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sz w:val="32"/>
          <w:szCs w:val="32"/>
          <w:lang w:val="en-US" w:eastAsia="zh-CN"/>
        </w:rPr>
      </w:pPr>
    </w:p>
    <w:p>
      <w:pPr>
        <w:widowControl/>
        <w:shd w:val="clear" w:color="auto" w:fill="FFFFFF"/>
        <w:adjustRightInd w:val="0"/>
        <w:snapToGrid w:val="0"/>
        <w:spacing w:before="0" w:beforeAutospacing="0" w:after="0" w:afterAutospacing="0" w:line="360" w:lineRule="auto"/>
        <w:jc w:val="both"/>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附件1</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小标宋简体" w:hAnsi="方正小标宋简体" w:eastAsia="方正小标宋简体" w:cs="方正小标宋简体"/>
          <w:b w:val="0"/>
          <w:bCs w:val="0"/>
          <w:kern w:val="0"/>
          <w:sz w:val="32"/>
          <w:szCs w:val="32"/>
          <w:lang w:val="en-US" w:eastAsia="zh-CN" w:bidi="ar-SA"/>
        </w:rPr>
      </w:pPr>
      <w:r>
        <w:rPr>
          <w:rFonts w:hint="eastAsia" w:ascii="方正小标宋简体" w:hAnsi="方正小标宋简体" w:eastAsia="方正小标宋简体" w:cs="方正小标宋简体"/>
          <w:b w:val="0"/>
          <w:bCs w:val="0"/>
          <w:kern w:val="0"/>
          <w:sz w:val="32"/>
          <w:szCs w:val="32"/>
          <w:lang w:val="en-US" w:eastAsia="zh-CN" w:bidi="ar-SA"/>
        </w:rPr>
        <w:t>“网上重走长征路”暨推动“四史”学习教育竞答组织方案</w:t>
      </w:r>
    </w:p>
    <w:p>
      <w:pPr>
        <w:widowControl/>
        <w:shd w:val="clear" w:color="auto" w:fill="FFFFFF"/>
        <w:adjustRightInd w:val="0"/>
        <w:snapToGrid w:val="0"/>
        <w:spacing w:before="0" w:beforeAutospacing="0" w:after="0" w:afterAutospacing="0" w:line="360" w:lineRule="auto"/>
        <w:jc w:val="center"/>
        <w:rPr>
          <w:rFonts w:hint="eastAsia" w:ascii="宋体" w:hAnsi="宋体" w:eastAsia="宋体" w:cs="微软雅黑"/>
          <w:b/>
          <w:bCs/>
          <w:color w:val="000000"/>
          <w:kern w:val="0"/>
          <w:sz w:val="28"/>
          <w:szCs w:val="28"/>
          <w:lang w:val="en-US" w:eastAsia="zh-CN" w:bidi="ar-SA"/>
        </w:rPr>
      </w:pPr>
    </w:p>
    <w:p>
      <w:pPr>
        <w:widowControl/>
        <w:shd w:val="clear" w:color="auto" w:fill="FFFFFF"/>
        <w:adjustRightInd w:val="0"/>
        <w:snapToGrid w:val="0"/>
        <w:spacing w:line="360" w:lineRule="auto"/>
        <w:ind w:firstLine="562" w:firstLineChars="200"/>
        <w:jc w:val="left"/>
        <w:rPr>
          <w:rFonts w:ascii="宋体" w:hAnsi="宋体" w:eastAsia="宋体" w:cs="Arial"/>
          <w:b/>
          <w:bCs/>
          <w:color w:val="191919"/>
          <w:kern w:val="0"/>
          <w:sz w:val="28"/>
          <w:szCs w:val="28"/>
        </w:rPr>
      </w:pPr>
      <w:r>
        <w:rPr>
          <w:rFonts w:ascii="宋体" w:hAnsi="宋体" w:eastAsia="宋体" w:cs="Arial"/>
          <w:b/>
          <w:bCs/>
          <w:color w:val="191919"/>
          <w:kern w:val="0"/>
          <w:sz w:val="28"/>
          <w:szCs w:val="28"/>
        </w:rPr>
        <w:t>一、竞答</w:t>
      </w:r>
      <w:r>
        <w:rPr>
          <w:rFonts w:hint="eastAsia" w:ascii="宋体" w:hAnsi="宋体" w:eastAsia="宋体" w:cs="Arial"/>
          <w:b/>
          <w:bCs/>
          <w:color w:val="191919"/>
          <w:kern w:val="0"/>
          <w:sz w:val="28"/>
          <w:szCs w:val="28"/>
        </w:rPr>
        <w:t>对象</w:t>
      </w:r>
      <w:r>
        <w:rPr>
          <w:rFonts w:ascii="宋体" w:hAnsi="宋体" w:eastAsia="宋体" w:cs="Arial"/>
          <w:b/>
          <w:bCs/>
          <w:color w:val="191919"/>
          <w:kern w:val="0"/>
          <w:sz w:val="28"/>
          <w:szCs w:val="28"/>
        </w:rPr>
        <w:t>及参与方式</w:t>
      </w:r>
    </w:p>
    <w:p>
      <w:pPr>
        <w:keepNext w:val="0"/>
        <w:keepLines w:val="0"/>
        <w:pageBreakBefore w:val="0"/>
        <w:widowControl/>
        <w:shd w:val="clear" w:color="auto" w:fill="FFFFFF"/>
        <w:kinsoku/>
        <w:wordWrap/>
        <w:overflowPunct/>
        <w:topLinePunct w:val="0"/>
        <w:autoSpaceDE/>
        <w:autoSpaceDN/>
        <w:bidi w:val="0"/>
        <w:adjustRightInd w:val="0"/>
        <w:snapToGrid w:val="0"/>
        <w:spacing w:line="570" w:lineRule="exact"/>
        <w:ind w:firstLine="560" w:firstLineChars="200"/>
        <w:jc w:val="left"/>
        <w:textAlignment w:val="auto"/>
        <w:rPr>
          <w:rFonts w:ascii="宋体" w:hAnsi="宋体" w:eastAsia="宋体" w:cs="Arial"/>
          <w:color w:val="191919"/>
          <w:kern w:val="0"/>
          <w:sz w:val="28"/>
          <w:szCs w:val="28"/>
        </w:rPr>
      </w:pPr>
      <w:r>
        <w:rPr>
          <w:rFonts w:ascii="宋体" w:hAnsi="宋体" w:eastAsia="宋体" w:cs="Arial"/>
          <w:color w:val="191919"/>
          <w:kern w:val="0"/>
          <w:sz w:val="28"/>
          <w:szCs w:val="28"/>
        </w:rPr>
        <w:t>1</w:t>
      </w:r>
      <w:r>
        <w:rPr>
          <w:rFonts w:hint="eastAsia" w:ascii="宋体" w:hAnsi="宋体" w:eastAsia="宋体" w:cs="Arial"/>
          <w:color w:val="191919"/>
          <w:kern w:val="0"/>
          <w:sz w:val="28"/>
          <w:szCs w:val="28"/>
        </w:rPr>
        <w:t>、</w:t>
      </w:r>
      <w:r>
        <w:rPr>
          <w:rFonts w:ascii="宋体" w:hAnsi="宋体" w:eastAsia="宋体" w:cs="Arial"/>
          <w:color w:val="191919"/>
          <w:kern w:val="0"/>
          <w:sz w:val="28"/>
          <w:szCs w:val="28"/>
        </w:rPr>
        <w:t>全国高校师生及学习“四史”知识用户。</w:t>
      </w:r>
    </w:p>
    <w:p>
      <w:pPr>
        <w:keepNext w:val="0"/>
        <w:keepLines w:val="0"/>
        <w:pageBreakBefore w:val="0"/>
        <w:widowControl/>
        <w:shd w:val="clear" w:color="auto" w:fill="FFFFFF"/>
        <w:kinsoku/>
        <w:wordWrap/>
        <w:overflowPunct/>
        <w:topLinePunct w:val="0"/>
        <w:autoSpaceDE/>
        <w:autoSpaceDN/>
        <w:bidi w:val="0"/>
        <w:adjustRightInd w:val="0"/>
        <w:snapToGrid w:val="0"/>
        <w:spacing w:line="570" w:lineRule="exact"/>
        <w:ind w:firstLine="560" w:firstLineChars="200"/>
        <w:jc w:val="left"/>
        <w:textAlignment w:val="auto"/>
        <w:rPr>
          <w:rFonts w:ascii="宋体" w:hAnsi="宋体" w:eastAsia="宋体" w:cs="Arial"/>
          <w:color w:val="191919"/>
          <w:kern w:val="0"/>
          <w:sz w:val="28"/>
          <w:szCs w:val="28"/>
        </w:rPr>
      </w:pPr>
      <w:r>
        <w:rPr>
          <w:rFonts w:ascii="宋体" w:hAnsi="宋体" w:eastAsia="宋体" w:cs="Arial"/>
          <w:color w:val="191919"/>
          <w:kern w:val="0"/>
          <w:sz w:val="28"/>
          <w:szCs w:val="28"/>
        </w:rPr>
        <w:t>2</w:t>
      </w:r>
      <w:r>
        <w:rPr>
          <w:rFonts w:hint="eastAsia" w:ascii="宋体" w:hAnsi="宋体" w:eastAsia="宋体" w:cs="Arial"/>
          <w:color w:val="191919"/>
          <w:kern w:val="0"/>
          <w:sz w:val="28"/>
          <w:szCs w:val="28"/>
        </w:rPr>
        <w:t>、</w:t>
      </w:r>
      <w:r>
        <w:rPr>
          <w:rFonts w:ascii="宋体" w:hAnsi="宋体" w:eastAsia="宋体" w:cs="Arial"/>
          <w:color w:val="191919"/>
          <w:kern w:val="0"/>
          <w:sz w:val="28"/>
          <w:szCs w:val="28"/>
        </w:rPr>
        <w:t>关注“中国大学生在线”微信公众号或登陆网址：dxs.moe.gov.cn。</w:t>
      </w:r>
    </w:p>
    <w:p>
      <w:pPr>
        <w:widowControl/>
        <w:shd w:val="clear" w:color="auto" w:fill="FFFFFF"/>
        <w:adjustRightInd w:val="0"/>
        <w:snapToGrid w:val="0"/>
        <w:spacing w:line="360" w:lineRule="auto"/>
        <w:jc w:val="left"/>
        <w:rPr>
          <w:rFonts w:ascii="宋体" w:hAnsi="宋体" w:eastAsia="宋体" w:cs="Arial"/>
          <w:color w:val="191919"/>
          <w:kern w:val="0"/>
          <w:sz w:val="28"/>
          <w:szCs w:val="28"/>
        </w:rPr>
      </w:pPr>
      <w:r>
        <w:rPr>
          <w:rFonts w:ascii="宋体" w:hAnsi="宋体" w:eastAsia="宋体" w:cs="Arial"/>
          <w:color w:val="191919"/>
          <w:kern w:val="0"/>
          <w:sz w:val="28"/>
          <w:szCs w:val="28"/>
        </w:rPr>
        <w:drawing>
          <wp:inline distT="0" distB="0" distL="114300" distR="114300">
            <wp:extent cx="5883275" cy="1846580"/>
            <wp:effectExtent l="0" t="0" r="317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883275" cy="1846580"/>
                    </a:xfrm>
                    <a:prstGeom prst="rect">
                      <a:avLst/>
                    </a:prstGeom>
                    <a:noFill/>
                    <a:ln>
                      <a:noFill/>
                    </a:ln>
                  </pic:spPr>
                </pic:pic>
              </a:graphicData>
            </a:graphic>
          </wp:inline>
        </w:drawing>
      </w:r>
    </w:p>
    <w:p>
      <w:pPr>
        <w:widowControl/>
        <w:shd w:val="clear" w:color="auto" w:fill="FFFFFF"/>
        <w:adjustRightInd w:val="0"/>
        <w:snapToGrid w:val="0"/>
        <w:spacing w:line="360" w:lineRule="auto"/>
        <w:ind w:firstLine="562" w:firstLineChars="200"/>
        <w:jc w:val="left"/>
        <w:rPr>
          <w:rFonts w:ascii="宋体" w:hAnsi="宋体" w:eastAsia="宋体" w:cs="Arial"/>
          <w:b/>
          <w:bCs/>
          <w:color w:val="191919"/>
          <w:kern w:val="0"/>
          <w:sz w:val="28"/>
          <w:szCs w:val="28"/>
        </w:rPr>
      </w:pPr>
      <w:r>
        <w:rPr>
          <w:rFonts w:ascii="宋体" w:hAnsi="宋体" w:eastAsia="宋体" w:cs="Arial"/>
          <w:b/>
          <w:bCs/>
          <w:color w:val="191919"/>
          <w:kern w:val="0"/>
          <w:sz w:val="28"/>
          <w:szCs w:val="28"/>
        </w:rPr>
        <w:t>二、出题范围</w:t>
      </w:r>
    </w:p>
    <w:p>
      <w:pPr>
        <w:widowControl/>
        <w:shd w:val="clear" w:color="auto" w:fill="FFFFFF"/>
        <w:adjustRightInd w:val="0"/>
        <w:snapToGrid w:val="0"/>
        <w:spacing w:line="360" w:lineRule="auto"/>
        <w:ind w:firstLine="560" w:firstLineChars="200"/>
        <w:jc w:val="left"/>
        <w:rPr>
          <w:rFonts w:ascii="宋体" w:hAnsi="宋体" w:eastAsia="宋体" w:cs="Arial"/>
          <w:color w:val="191919"/>
          <w:kern w:val="0"/>
          <w:sz w:val="28"/>
          <w:szCs w:val="28"/>
        </w:rPr>
      </w:pPr>
      <w:r>
        <w:rPr>
          <w:rFonts w:ascii="宋体" w:hAnsi="宋体" w:eastAsia="宋体" w:cs="Arial"/>
          <w:color w:val="191919"/>
          <w:kern w:val="0"/>
          <w:sz w:val="28"/>
          <w:szCs w:val="28"/>
        </w:rPr>
        <w:t>《教育部办公厅关于在全国高校师生中开展党史、新中国史、改革开放史、社会主义发展史学习教育及新冠肺炎疫情防控知识竞答讲述活动的通知》（教思政厅函〔2020〕7号）所列主要内容。学习专题：</w:t>
      </w:r>
    </w:p>
    <w:p>
      <w:pPr>
        <w:widowControl/>
        <w:shd w:val="clear" w:color="auto" w:fill="FFFFFF"/>
        <w:adjustRightInd w:val="0"/>
        <w:snapToGrid w:val="0"/>
        <w:spacing w:line="360" w:lineRule="auto"/>
        <w:jc w:val="left"/>
        <w:rPr>
          <w:rFonts w:ascii="宋体" w:hAnsi="宋体" w:eastAsia="宋体" w:cs="Arial"/>
          <w:color w:val="191919"/>
          <w:kern w:val="0"/>
          <w:sz w:val="28"/>
          <w:szCs w:val="28"/>
        </w:rPr>
      </w:pPr>
      <w:r>
        <w:rPr>
          <w:rFonts w:ascii="宋体" w:hAnsi="宋体" w:eastAsia="宋体" w:cs="Arial"/>
          <w:color w:val="191919"/>
          <w:kern w:val="0"/>
          <w:sz w:val="28"/>
          <w:szCs w:val="28"/>
        </w:rPr>
        <w:drawing>
          <wp:inline distT="0" distB="0" distL="114300" distR="114300">
            <wp:extent cx="5852795" cy="1170940"/>
            <wp:effectExtent l="0" t="0" r="1460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852795" cy="1170940"/>
                    </a:xfrm>
                    <a:prstGeom prst="rect">
                      <a:avLst/>
                    </a:prstGeom>
                    <a:noFill/>
                    <a:ln>
                      <a:noFill/>
                    </a:ln>
                  </pic:spPr>
                </pic:pic>
              </a:graphicData>
            </a:graphic>
          </wp:inline>
        </w:drawing>
      </w:r>
    </w:p>
    <w:p>
      <w:pPr>
        <w:widowControl/>
        <w:shd w:val="clear" w:color="auto" w:fill="FFFFFF"/>
        <w:adjustRightInd w:val="0"/>
        <w:snapToGrid w:val="0"/>
        <w:spacing w:line="360" w:lineRule="auto"/>
        <w:ind w:firstLine="562" w:firstLineChars="200"/>
        <w:jc w:val="left"/>
        <w:rPr>
          <w:rFonts w:ascii="宋体" w:hAnsi="宋体" w:eastAsia="宋体" w:cs="Arial"/>
          <w:b/>
          <w:bCs/>
          <w:color w:val="191919"/>
          <w:kern w:val="0"/>
          <w:sz w:val="28"/>
          <w:szCs w:val="28"/>
        </w:rPr>
      </w:pPr>
      <w:r>
        <w:rPr>
          <w:rFonts w:ascii="宋体" w:hAnsi="宋体" w:eastAsia="宋体" w:cs="Arial"/>
          <w:b/>
          <w:bCs/>
          <w:color w:val="191919"/>
          <w:kern w:val="0"/>
          <w:sz w:val="28"/>
          <w:szCs w:val="28"/>
        </w:rPr>
        <w:t>三、答题类型</w:t>
      </w:r>
    </w:p>
    <w:p>
      <w:pPr>
        <w:widowControl/>
        <w:shd w:val="clear" w:color="auto" w:fill="FFFFFF"/>
        <w:adjustRightInd w:val="0"/>
        <w:snapToGrid w:val="0"/>
        <w:spacing w:line="360" w:lineRule="auto"/>
        <w:ind w:firstLine="560" w:firstLineChars="200"/>
        <w:jc w:val="left"/>
        <w:rPr>
          <w:rFonts w:ascii="宋体" w:hAnsi="宋体" w:eastAsia="宋体" w:cs="Arial"/>
          <w:color w:val="191919"/>
          <w:kern w:val="0"/>
          <w:sz w:val="28"/>
          <w:szCs w:val="28"/>
        </w:rPr>
      </w:pPr>
      <w:r>
        <w:rPr>
          <w:rFonts w:ascii="宋体" w:hAnsi="宋体" w:eastAsia="宋体" w:cs="Arial"/>
          <w:color w:val="191919"/>
          <w:kern w:val="0"/>
          <w:sz w:val="28"/>
          <w:szCs w:val="28"/>
        </w:rPr>
        <w:t>答题类型为单选题和多选题。题目形态分为文字题、图片题、视频题。</w:t>
      </w:r>
    </w:p>
    <w:p>
      <w:pPr>
        <w:widowControl/>
        <w:shd w:val="clear" w:color="auto" w:fill="FFFFFF"/>
        <w:adjustRightInd w:val="0"/>
        <w:snapToGrid w:val="0"/>
        <w:spacing w:line="360" w:lineRule="auto"/>
        <w:ind w:firstLine="562" w:firstLineChars="200"/>
        <w:jc w:val="left"/>
        <w:rPr>
          <w:rFonts w:ascii="宋体" w:hAnsi="宋体" w:eastAsia="宋体" w:cs="Arial"/>
          <w:b/>
          <w:bCs/>
          <w:color w:val="191919"/>
          <w:kern w:val="0"/>
          <w:sz w:val="28"/>
          <w:szCs w:val="28"/>
        </w:rPr>
      </w:pPr>
      <w:r>
        <w:rPr>
          <w:rFonts w:ascii="宋体" w:hAnsi="宋体" w:eastAsia="宋体" w:cs="Arial"/>
          <w:b/>
          <w:bCs/>
          <w:color w:val="191919"/>
          <w:kern w:val="0"/>
          <w:sz w:val="28"/>
          <w:szCs w:val="28"/>
        </w:rPr>
        <w:t>四、答题时段</w:t>
      </w:r>
    </w:p>
    <w:p>
      <w:pPr>
        <w:widowControl/>
        <w:shd w:val="clear" w:color="auto" w:fill="FFFFFF"/>
        <w:adjustRightInd w:val="0"/>
        <w:snapToGrid w:val="0"/>
        <w:spacing w:line="360" w:lineRule="auto"/>
        <w:ind w:firstLine="560" w:firstLineChars="200"/>
        <w:jc w:val="left"/>
        <w:rPr>
          <w:rFonts w:ascii="宋体" w:hAnsi="宋体" w:eastAsia="宋体" w:cs="Arial"/>
          <w:color w:val="191919"/>
          <w:kern w:val="0"/>
          <w:sz w:val="28"/>
          <w:szCs w:val="28"/>
        </w:rPr>
      </w:pPr>
      <w:r>
        <w:rPr>
          <w:rFonts w:ascii="宋体" w:hAnsi="宋体" w:eastAsia="宋体" w:cs="Arial"/>
          <w:color w:val="191919"/>
          <w:kern w:val="0"/>
          <w:sz w:val="28"/>
          <w:szCs w:val="28"/>
        </w:rPr>
        <w:t>全国高校答题时间为2020年9月至2021年6月。</w:t>
      </w:r>
    </w:p>
    <w:p>
      <w:pPr>
        <w:widowControl/>
        <w:shd w:val="clear" w:color="auto" w:fill="FFFFFF"/>
        <w:adjustRightInd w:val="0"/>
        <w:snapToGrid w:val="0"/>
        <w:spacing w:line="360" w:lineRule="auto"/>
        <w:ind w:firstLine="562" w:firstLineChars="200"/>
        <w:jc w:val="left"/>
        <w:rPr>
          <w:rFonts w:ascii="宋体" w:hAnsi="宋体" w:eastAsia="宋体" w:cs="Arial"/>
          <w:b/>
          <w:bCs/>
          <w:color w:val="191919"/>
          <w:kern w:val="0"/>
          <w:sz w:val="28"/>
          <w:szCs w:val="28"/>
        </w:rPr>
      </w:pPr>
      <w:r>
        <w:rPr>
          <w:rFonts w:ascii="宋体" w:hAnsi="宋体" w:eastAsia="宋体" w:cs="Arial"/>
          <w:b/>
          <w:bCs/>
          <w:color w:val="191919"/>
          <w:kern w:val="0"/>
          <w:sz w:val="28"/>
          <w:szCs w:val="28"/>
        </w:rPr>
        <w:t>五、答题模式</w:t>
      </w:r>
    </w:p>
    <w:p>
      <w:pPr>
        <w:widowControl/>
        <w:shd w:val="clear" w:color="auto" w:fill="FFFFFF"/>
        <w:adjustRightInd w:val="0"/>
        <w:snapToGrid w:val="0"/>
        <w:spacing w:line="360" w:lineRule="auto"/>
        <w:jc w:val="left"/>
        <w:rPr>
          <w:rFonts w:ascii="宋体" w:hAnsi="宋体" w:eastAsia="宋体" w:cs="Arial"/>
          <w:color w:val="191919"/>
          <w:kern w:val="0"/>
          <w:sz w:val="28"/>
          <w:szCs w:val="28"/>
        </w:rPr>
      </w:pPr>
      <w:r>
        <w:rPr>
          <w:rFonts w:ascii="宋体" w:hAnsi="宋体" w:eastAsia="宋体" w:cs="Arial"/>
          <w:color w:val="191919"/>
          <w:kern w:val="0"/>
          <w:sz w:val="28"/>
          <w:szCs w:val="28"/>
        </w:rPr>
        <w:drawing>
          <wp:inline distT="0" distB="0" distL="114300" distR="114300">
            <wp:extent cx="5842000" cy="2322830"/>
            <wp:effectExtent l="0" t="0" r="635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rcRect l="2373" t="3937" r="633"/>
                    <a:stretch>
                      <a:fillRect/>
                    </a:stretch>
                  </pic:blipFill>
                  <pic:spPr>
                    <a:xfrm>
                      <a:off x="0" y="0"/>
                      <a:ext cx="5842000" cy="2322830"/>
                    </a:xfrm>
                    <a:prstGeom prst="rect">
                      <a:avLst/>
                    </a:prstGeom>
                    <a:noFill/>
                    <a:ln>
                      <a:noFill/>
                    </a:ln>
                  </pic:spPr>
                </pic:pic>
              </a:graphicData>
            </a:graphic>
          </wp:inline>
        </w:drawing>
      </w:r>
    </w:p>
    <w:p>
      <w:pPr>
        <w:widowControl/>
        <w:shd w:val="clear" w:color="auto" w:fill="FFFFFF"/>
        <w:adjustRightInd w:val="0"/>
        <w:snapToGrid w:val="0"/>
        <w:spacing w:line="360" w:lineRule="auto"/>
        <w:jc w:val="center"/>
        <w:rPr>
          <w:rFonts w:ascii="楷体" w:hAnsi="楷体" w:eastAsia="楷体" w:cs="Arial"/>
          <w:color w:val="191919"/>
          <w:kern w:val="0"/>
          <w:sz w:val="28"/>
          <w:szCs w:val="28"/>
        </w:rPr>
      </w:pPr>
      <w:r>
        <w:rPr>
          <w:rFonts w:hint="eastAsia" w:ascii="楷体" w:hAnsi="楷体" w:eastAsia="楷体" w:cs="Arial"/>
          <w:color w:val="191919"/>
          <w:kern w:val="0"/>
          <w:sz w:val="28"/>
          <w:szCs w:val="28"/>
        </w:rPr>
        <w:t>（</w:t>
      </w:r>
      <w:r>
        <w:rPr>
          <w:rFonts w:ascii="楷体" w:hAnsi="楷体" w:eastAsia="楷体" w:cs="Arial"/>
          <w:color w:val="191919"/>
          <w:kern w:val="0"/>
          <w:sz w:val="28"/>
          <w:szCs w:val="28"/>
        </w:rPr>
        <w:t>模式选择</w:t>
      </w:r>
      <w:r>
        <w:rPr>
          <w:rFonts w:hint="eastAsia" w:ascii="楷体" w:hAnsi="楷体" w:eastAsia="楷体" w:cs="Arial"/>
          <w:color w:val="191919"/>
          <w:kern w:val="0"/>
          <w:sz w:val="28"/>
          <w:szCs w:val="28"/>
        </w:rPr>
        <w:t>）</w:t>
      </w:r>
    </w:p>
    <w:p>
      <w:pPr>
        <w:widowControl/>
        <w:shd w:val="clear" w:color="auto" w:fill="FFFFFF"/>
        <w:adjustRightInd w:val="0"/>
        <w:snapToGrid w:val="0"/>
        <w:spacing w:line="360" w:lineRule="auto"/>
        <w:ind w:firstLine="560" w:firstLineChars="200"/>
        <w:jc w:val="left"/>
        <w:rPr>
          <w:rFonts w:ascii="宋体" w:hAnsi="宋体" w:eastAsia="宋体" w:cs="Arial"/>
          <w:color w:val="191919"/>
          <w:kern w:val="0"/>
          <w:sz w:val="28"/>
          <w:szCs w:val="28"/>
        </w:rPr>
      </w:pPr>
      <w:r>
        <w:rPr>
          <w:rFonts w:ascii="宋体" w:hAnsi="宋体" w:eastAsia="宋体" w:cs="Arial"/>
          <w:color w:val="191919"/>
          <w:kern w:val="0"/>
          <w:sz w:val="28"/>
          <w:szCs w:val="28"/>
        </w:rPr>
        <w:t>师生以个人账号登录进入答题区后，可以选择每日答题或PK模式进行答题。</w:t>
      </w:r>
    </w:p>
    <w:p>
      <w:pPr>
        <w:widowControl/>
        <w:shd w:val="clear" w:color="auto" w:fill="FFFFFF"/>
        <w:adjustRightInd w:val="0"/>
        <w:snapToGrid w:val="0"/>
        <w:spacing w:line="360" w:lineRule="auto"/>
        <w:ind w:firstLine="560" w:firstLineChars="200"/>
        <w:jc w:val="left"/>
        <w:rPr>
          <w:rFonts w:ascii="宋体" w:hAnsi="宋体" w:eastAsia="宋体" w:cs="Arial"/>
          <w:color w:val="191919"/>
          <w:kern w:val="0"/>
          <w:sz w:val="28"/>
          <w:szCs w:val="28"/>
        </w:rPr>
      </w:pPr>
      <w:r>
        <w:rPr>
          <w:rFonts w:ascii="宋体" w:hAnsi="宋体" w:eastAsia="宋体" w:cs="Arial"/>
          <w:color w:val="191919"/>
          <w:kern w:val="0"/>
          <w:sz w:val="28"/>
          <w:szCs w:val="28"/>
        </w:rPr>
        <w:t>（1）每日答题：选择英雄篇、复兴篇、创新篇、信念篇答题，系统按内容随机出20道题，限时10分钟，每题1分，根据选手答对的题数进行积分，分数计入个人积分。</w:t>
      </w:r>
    </w:p>
    <w:p>
      <w:pPr>
        <w:widowControl/>
        <w:shd w:val="clear" w:color="auto" w:fill="FFFFFF"/>
        <w:adjustRightInd w:val="0"/>
        <w:snapToGrid w:val="0"/>
        <w:spacing w:line="360" w:lineRule="auto"/>
        <w:jc w:val="center"/>
        <w:rPr>
          <w:rFonts w:ascii="宋体" w:hAnsi="宋体" w:eastAsia="宋体" w:cs="Arial"/>
          <w:color w:val="191919"/>
          <w:kern w:val="0"/>
          <w:sz w:val="28"/>
          <w:szCs w:val="28"/>
        </w:rPr>
      </w:pPr>
      <w:r>
        <w:rPr>
          <w:rFonts w:ascii="宋体" w:hAnsi="宋体" w:eastAsia="宋体" w:cs="Arial"/>
          <w:color w:val="191919"/>
          <w:kern w:val="0"/>
          <w:sz w:val="28"/>
          <w:szCs w:val="28"/>
        </w:rPr>
        <w:drawing>
          <wp:inline distT="0" distB="0" distL="114300" distR="114300">
            <wp:extent cx="5836920" cy="2362200"/>
            <wp:effectExtent l="0" t="0" r="1143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836920" cy="2362200"/>
                    </a:xfrm>
                    <a:prstGeom prst="rect">
                      <a:avLst/>
                    </a:prstGeom>
                    <a:noFill/>
                    <a:ln>
                      <a:noFill/>
                    </a:ln>
                  </pic:spPr>
                </pic:pic>
              </a:graphicData>
            </a:graphic>
          </wp:inline>
        </w:drawing>
      </w:r>
    </w:p>
    <w:p>
      <w:pPr>
        <w:widowControl/>
        <w:shd w:val="clear" w:color="auto" w:fill="FFFFFF"/>
        <w:adjustRightInd w:val="0"/>
        <w:snapToGrid w:val="0"/>
        <w:spacing w:line="360" w:lineRule="auto"/>
        <w:jc w:val="center"/>
        <w:rPr>
          <w:rFonts w:ascii="楷体" w:hAnsi="楷体" w:eastAsia="楷体" w:cs="Arial"/>
          <w:color w:val="191919"/>
          <w:kern w:val="0"/>
          <w:sz w:val="28"/>
          <w:szCs w:val="28"/>
        </w:rPr>
      </w:pPr>
      <w:r>
        <w:rPr>
          <w:rFonts w:hint="eastAsia" w:ascii="楷体" w:hAnsi="楷体" w:eastAsia="楷体" w:cs="Arial"/>
          <w:color w:val="191919"/>
          <w:kern w:val="0"/>
          <w:sz w:val="28"/>
          <w:szCs w:val="28"/>
        </w:rPr>
        <w:t>（</w:t>
      </w:r>
      <w:r>
        <w:rPr>
          <w:rFonts w:ascii="楷体" w:hAnsi="楷体" w:eastAsia="楷体" w:cs="Arial"/>
          <w:color w:val="191919"/>
          <w:kern w:val="0"/>
          <w:sz w:val="28"/>
          <w:szCs w:val="28"/>
        </w:rPr>
        <w:t>每日答题界面</w:t>
      </w:r>
      <w:r>
        <w:rPr>
          <w:rFonts w:hint="eastAsia" w:ascii="楷体" w:hAnsi="楷体" w:eastAsia="楷体" w:cs="Arial"/>
          <w:color w:val="191919"/>
          <w:kern w:val="0"/>
          <w:sz w:val="28"/>
          <w:szCs w:val="28"/>
        </w:rPr>
        <w:t>）</w:t>
      </w:r>
    </w:p>
    <w:p>
      <w:pPr>
        <w:widowControl/>
        <w:shd w:val="clear" w:color="auto" w:fill="FFFFFF"/>
        <w:adjustRightInd w:val="0"/>
        <w:snapToGrid w:val="0"/>
        <w:spacing w:line="360" w:lineRule="auto"/>
        <w:jc w:val="center"/>
        <w:rPr>
          <w:rFonts w:ascii="宋体" w:hAnsi="宋体" w:eastAsia="宋体" w:cs="Arial"/>
          <w:color w:val="191919"/>
          <w:kern w:val="0"/>
          <w:sz w:val="28"/>
          <w:szCs w:val="28"/>
        </w:rPr>
      </w:pPr>
      <w:r>
        <w:rPr>
          <w:rFonts w:ascii="宋体" w:hAnsi="宋体" w:eastAsia="宋体" w:cs="Arial"/>
          <w:color w:val="191919"/>
          <w:kern w:val="0"/>
          <w:sz w:val="28"/>
          <w:szCs w:val="28"/>
        </w:rPr>
        <w:drawing>
          <wp:inline distT="0" distB="0" distL="114300" distR="114300">
            <wp:extent cx="3437890" cy="3207385"/>
            <wp:effectExtent l="0" t="0" r="1016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3437890" cy="3207385"/>
                    </a:xfrm>
                    <a:prstGeom prst="rect">
                      <a:avLst/>
                    </a:prstGeom>
                    <a:noFill/>
                    <a:ln>
                      <a:noFill/>
                    </a:ln>
                  </pic:spPr>
                </pic:pic>
              </a:graphicData>
            </a:graphic>
          </wp:inline>
        </w:drawing>
      </w:r>
    </w:p>
    <w:p>
      <w:pPr>
        <w:widowControl/>
        <w:shd w:val="clear" w:color="auto" w:fill="FFFFFF"/>
        <w:adjustRightInd w:val="0"/>
        <w:snapToGrid w:val="0"/>
        <w:spacing w:line="360" w:lineRule="auto"/>
        <w:jc w:val="center"/>
        <w:rPr>
          <w:rFonts w:ascii="楷体" w:hAnsi="楷体" w:eastAsia="楷体" w:cs="Arial"/>
          <w:color w:val="191919"/>
          <w:kern w:val="0"/>
          <w:sz w:val="28"/>
          <w:szCs w:val="28"/>
        </w:rPr>
      </w:pPr>
      <w:r>
        <w:rPr>
          <w:rFonts w:hint="eastAsia" w:ascii="楷体" w:hAnsi="楷体" w:eastAsia="楷体" w:cs="Arial"/>
          <w:color w:val="191919"/>
          <w:kern w:val="0"/>
          <w:sz w:val="28"/>
          <w:szCs w:val="28"/>
        </w:rPr>
        <w:t>（</w:t>
      </w:r>
      <w:r>
        <w:rPr>
          <w:rFonts w:ascii="楷体" w:hAnsi="楷体" w:eastAsia="楷体" w:cs="Arial"/>
          <w:color w:val="191919"/>
          <w:kern w:val="0"/>
          <w:sz w:val="28"/>
          <w:szCs w:val="28"/>
        </w:rPr>
        <w:t>答题结果</w:t>
      </w:r>
      <w:r>
        <w:rPr>
          <w:rFonts w:hint="eastAsia" w:ascii="楷体" w:hAnsi="楷体" w:eastAsia="楷体" w:cs="Arial"/>
          <w:color w:val="191919"/>
          <w:kern w:val="0"/>
          <w:sz w:val="28"/>
          <w:szCs w:val="28"/>
        </w:rPr>
        <w:t>）</w:t>
      </w:r>
    </w:p>
    <w:p>
      <w:pPr>
        <w:widowControl/>
        <w:shd w:val="clear" w:color="auto" w:fill="FFFFFF"/>
        <w:adjustRightInd w:val="0"/>
        <w:snapToGrid w:val="0"/>
        <w:spacing w:line="360" w:lineRule="auto"/>
        <w:ind w:firstLine="560" w:firstLineChars="200"/>
        <w:jc w:val="left"/>
        <w:rPr>
          <w:rFonts w:ascii="宋体" w:hAnsi="宋体" w:eastAsia="宋体" w:cs="Arial"/>
          <w:color w:val="191919"/>
          <w:kern w:val="0"/>
          <w:sz w:val="28"/>
          <w:szCs w:val="28"/>
        </w:rPr>
      </w:pPr>
      <w:r>
        <w:rPr>
          <w:rFonts w:ascii="宋体" w:hAnsi="宋体" w:eastAsia="宋体" w:cs="Arial"/>
          <w:color w:val="191919"/>
          <w:kern w:val="0"/>
          <w:sz w:val="28"/>
          <w:szCs w:val="28"/>
        </w:rPr>
        <w:t>（2）PK模式：选手选择限时赛或抢十赛后，由系统随机匹配对应省份参与PK模式答题的对手。限时赛为双方在3分钟内，答题数量多者胜，最多30题。抢十赛为双方在3分钟内，先答对10题为胜，PK胜利获得30积分。</w:t>
      </w:r>
    </w:p>
    <w:p>
      <w:pPr>
        <w:widowControl/>
        <w:shd w:val="clear" w:color="auto" w:fill="FFFFFF"/>
        <w:adjustRightInd w:val="0"/>
        <w:snapToGrid w:val="0"/>
        <w:spacing w:line="360" w:lineRule="auto"/>
        <w:jc w:val="center"/>
        <w:rPr>
          <w:rFonts w:ascii="宋体" w:hAnsi="宋体" w:eastAsia="宋体" w:cs="Arial"/>
          <w:color w:val="191919"/>
          <w:kern w:val="0"/>
          <w:sz w:val="28"/>
          <w:szCs w:val="28"/>
        </w:rPr>
      </w:pPr>
      <w:r>
        <w:rPr>
          <w:rFonts w:ascii="宋体" w:hAnsi="宋体" w:eastAsia="宋体" w:cs="Arial"/>
          <w:color w:val="191919"/>
          <w:kern w:val="0"/>
          <w:sz w:val="28"/>
          <w:szCs w:val="28"/>
        </w:rPr>
        <w:drawing>
          <wp:inline distT="0" distB="0" distL="114300" distR="114300">
            <wp:extent cx="5842000" cy="2504440"/>
            <wp:effectExtent l="0" t="0" r="635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842000" cy="2504440"/>
                    </a:xfrm>
                    <a:prstGeom prst="rect">
                      <a:avLst/>
                    </a:prstGeom>
                    <a:noFill/>
                    <a:ln>
                      <a:noFill/>
                    </a:ln>
                  </pic:spPr>
                </pic:pic>
              </a:graphicData>
            </a:graphic>
          </wp:inline>
        </w:drawing>
      </w:r>
    </w:p>
    <w:p>
      <w:pPr>
        <w:widowControl/>
        <w:shd w:val="clear" w:color="auto" w:fill="FFFFFF"/>
        <w:adjustRightInd w:val="0"/>
        <w:snapToGrid w:val="0"/>
        <w:spacing w:line="360" w:lineRule="auto"/>
        <w:jc w:val="center"/>
        <w:rPr>
          <w:rFonts w:ascii="楷体" w:hAnsi="楷体" w:eastAsia="楷体" w:cs="Arial"/>
          <w:color w:val="191919"/>
          <w:kern w:val="0"/>
          <w:sz w:val="28"/>
          <w:szCs w:val="28"/>
        </w:rPr>
      </w:pPr>
      <w:r>
        <w:rPr>
          <w:rFonts w:hint="eastAsia" w:ascii="楷体" w:hAnsi="楷体" w:eastAsia="楷体" w:cs="Arial"/>
          <w:color w:val="191919"/>
          <w:kern w:val="0"/>
          <w:sz w:val="28"/>
          <w:szCs w:val="28"/>
        </w:rPr>
        <w:t>（</w:t>
      </w:r>
      <w:r>
        <w:rPr>
          <w:rFonts w:ascii="楷体" w:hAnsi="楷体" w:eastAsia="楷体" w:cs="Arial"/>
          <w:color w:val="191919"/>
          <w:kern w:val="0"/>
          <w:sz w:val="28"/>
          <w:szCs w:val="28"/>
        </w:rPr>
        <w:t>限时赛答题界面</w:t>
      </w:r>
      <w:r>
        <w:rPr>
          <w:rFonts w:hint="eastAsia" w:ascii="楷体" w:hAnsi="楷体" w:eastAsia="楷体" w:cs="Arial"/>
          <w:color w:val="191919"/>
          <w:kern w:val="0"/>
          <w:sz w:val="28"/>
          <w:szCs w:val="28"/>
        </w:rPr>
        <w:t>）</w:t>
      </w:r>
    </w:p>
    <w:p>
      <w:pPr>
        <w:widowControl/>
        <w:shd w:val="clear" w:color="auto" w:fill="FFFFFF"/>
        <w:adjustRightInd w:val="0"/>
        <w:snapToGrid w:val="0"/>
        <w:spacing w:line="360" w:lineRule="auto"/>
        <w:jc w:val="center"/>
        <w:rPr>
          <w:rFonts w:ascii="宋体" w:hAnsi="宋体" w:eastAsia="宋体" w:cs="Arial"/>
          <w:color w:val="191919"/>
          <w:kern w:val="0"/>
          <w:sz w:val="28"/>
          <w:szCs w:val="28"/>
        </w:rPr>
      </w:pPr>
      <w:r>
        <w:rPr>
          <w:rFonts w:ascii="宋体" w:hAnsi="宋体" w:eastAsia="宋体" w:cs="Arial"/>
          <w:color w:val="191919"/>
          <w:kern w:val="0"/>
          <w:sz w:val="28"/>
          <w:szCs w:val="28"/>
        </w:rPr>
        <w:drawing>
          <wp:inline distT="0" distB="0" distL="114300" distR="114300">
            <wp:extent cx="3855085" cy="2859405"/>
            <wp:effectExtent l="0" t="0" r="12065" b="171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rcRect t="8537"/>
                    <a:stretch>
                      <a:fillRect/>
                    </a:stretch>
                  </pic:blipFill>
                  <pic:spPr>
                    <a:xfrm>
                      <a:off x="0" y="0"/>
                      <a:ext cx="3855085" cy="2859405"/>
                    </a:xfrm>
                    <a:prstGeom prst="rect">
                      <a:avLst/>
                    </a:prstGeom>
                    <a:noFill/>
                    <a:ln>
                      <a:noFill/>
                    </a:ln>
                  </pic:spPr>
                </pic:pic>
              </a:graphicData>
            </a:graphic>
          </wp:inline>
        </w:drawing>
      </w:r>
    </w:p>
    <w:p>
      <w:pPr>
        <w:widowControl/>
        <w:shd w:val="clear" w:color="auto" w:fill="FFFFFF"/>
        <w:adjustRightInd w:val="0"/>
        <w:snapToGrid w:val="0"/>
        <w:spacing w:line="360" w:lineRule="auto"/>
        <w:jc w:val="center"/>
        <w:rPr>
          <w:rFonts w:ascii="楷体" w:hAnsi="楷体" w:eastAsia="楷体" w:cs="Arial"/>
          <w:color w:val="191919"/>
          <w:kern w:val="0"/>
          <w:sz w:val="28"/>
          <w:szCs w:val="28"/>
        </w:rPr>
      </w:pPr>
      <w:r>
        <w:rPr>
          <w:rFonts w:hint="eastAsia" w:ascii="楷体" w:hAnsi="楷体" w:eastAsia="楷体" w:cs="Arial"/>
          <w:color w:val="191919"/>
          <w:kern w:val="0"/>
          <w:sz w:val="28"/>
          <w:szCs w:val="28"/>
        </w:rPr>
        <w:t>（</w:t>
      </w:r>
      <w:r>
        <w:rPr>
          <w:rFonts w:ascii="楷体" w:hAnsi="楷体" w:eastAsia="楷体" w:cs="Arial"/>
          <w:color w:val="191919"/>
          <w:kern w:val="0"/>
          <w:sz w:val="28"/>
          <w:szCs w:val="28"/>
        </w:rPr>
        <w:t>限时赛结果</w:t>
      </w:r>
      <w:r>
        <w:rPr>
          <w:rFonts w:hint="eastAsia" w:ascii="楷体" w:hAnsi="楷体" w:eastAsia="楷体" w:cs="Arial"/>
          <w:color w:val="191919"/>
          <w:kern w:val="0"/>
          <w:sz w:val="28"/>
          <w:szCs w:val="28"/>
        </w:rPr>
        <w:t>）</w:t>
      </w:r>
    </w:p>
    <w:p>
      <w:pPr>
        <w:widowControl/>
        <w:shd w:val="clear" w:color="auto" w:fill="FFFFFF"/>
        <w:adjustRightInd w:val="0"/>
        <w:snapToGrid w:val="0"/>
        <w:spacing w:line="360" w:lineRule="auto"/>
        <w:ind w:firstLine="562" w:firstLineChars="200"/>
        <w:jc w:val="left"/>
        <w:rPr>
          <w:rFonts w:ascii="宋体" w:hAnsi="宋体" w:eastAsia="宋体" w:cs="Arial"/>
          <w:b/>
          <w:bCs/>
          <w:color w:val="191919"/>
          <w:kern w:val="0"/>
          <w:sz w:val="28"/>
          <w:szCs w:val="28"/>
        </w:rPr>
      </w:pPr>
      <w:r>
        <w:rPr>
          <w:rFonts w:ascii="宋体" w:hAnsi="宋体" w:eastAsia="宋体" w:cs="Arial"/>
          <w:b/>
          <w:bCs/>
          <w:color w:val="191919"/>
          <w:kern w:val="0"/>
          <w:sz w:val="28"/>
          <w:szCs w:val="28"/>
        </w:rPr>
        <w:t>六、竞答奖励</w:t>
      </w:r>
    </w:p>
    <w:p>
      <w:pPr>
        <w:widowControl/>
        <w:shd w:val="clear" w:color="auto" w:fill="FFFFFF"/>
        <w:adjustRightInd w:val="0"/>
        <w:snapToGrid w:val="0"/>
        <w:spacing w:line="360" w:lineRule="auto"/>
        <w:ind w:firstLine="560" w:firstLineChars="200"/>
        <w:jc w:val="left"/>
        <w:rPr>
          <w:rFonts w:ascii="宋体" w:hAnsi="宋体" w:eastAsia="宋体" w:cs="Arial"/>
          <w:color w:val="191919"/>
          <w:kern w:val="0"/>
          <w:sz w:val="28"/>
          <w:szCs w:val="28"/>
        </w:rPr>
      </w:pPr>
      <w:r>
        <w:rPr>
          <w:rFonts w:ascii="宋体" w:hAnsi="宋体" w:eastAsia="宋体" w:cs="Arial"/>
          <w:color w:val="191919"/>
          <w:kern w:val="0"/>
          <w:sz w:val="28"/>
          <w:szCs w:val="28"/>
        </w:rPr>
        <w:t>个人积分每到100分，即可以得到一个勋章，勋章无数量限制，得到五星勋章即可获得由中国大学生在线颁发的电子证书。</w:t>
      </w:r>
    </w:p>
    <w:p>
      <w:pPr>
        <w:widowControl/>
        <w:shd w:val="clear" w:color="auto" w:fill="FFFFFF"/>
        <w:adjustRightInd w:val="0"/>
        <w:snapToGrid w:val="0"/>
        <w:spacing w:line="360" w:lineRule="auto"/>
        <w:jc w:val="center"/>
        <w:rPr>
          <w:rFonts w:ascii="宋体" w:hAnsi="宋体" w:eastAsia="宋体" w:cs="Arial"/>
          <w:color w:val="191919"/>
          <w:kern w:val="0"/>
          <w:sz w:val="28"/>
          <w:szCs w:val="28"/>
        </w:rPr>
      </w:pPr>
      <w:r>
        <w:rPr>
          <w:rFonts w:ascii="宋体" w:hAnsi="宋体" w:eastAsia="宋体" w:cs="Arial"/>
          <w:color w:val="191919"/>
          <w:kern w:val="0"/>
          <w:sz w:val="28"/>
          <w:szCs w:val="28"/>
        </w:rPr>
        <w:drawing>
          <wp:inline distT="0" distB="0" distL="114300" distR="114300">
            <wp:extent cx="5228590" cy="2573020"/>
            <wp:effectExtent l="0" t="0" r="10160" b="177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28590" cy="2573020"/>
                    </a:xfrm>
                    <a:prstGeom prst="rect">
                      <a:avLst/>
                    </a:prstGeom>
                    <a:noFill/>
                    <a:ln>
                      <a:noFill/>
                    </a:ln>
                  </pic:spPr>
                </pic:pic>
              </a:graphicData>
            </a:graphic>
          </wp:inline>
        </w:drawing>
      </w:r>
    </w:p>
    <w:p>
      <w:pPr>
        <w:widowControl/>
        <w:shd w:val="clear" w:color="auto" w:fill="FFFFFF"/>
        <w:adjustRightInd w:val="0"/>
        <w:snapToGrid w:val="0"/>
        <w:spacing w:line="360" w:lineRule="auto"/>
        <w:jc w:val="center"/>
        <w:rPr>
          <w:rFonts w:ascii="楷体" w:hAnsi="楷体" w:eastAsia="楷体" w:cs="Arial"/>
          <w:color w:val="191919"/>
          <w:kern w:val="0"/>
          <w:sz w:val="28"/>
          <w:szCs w:val="28"/>
        </w:rPr>
      </w:pPr>
      <w:r>
        <w:rPr>
          <w:rFonts w:hint="eastAsia" w:ascii="楷体" w:hAnsi="楷体" w:eastAsia="楷体" w:cs="Arial"/>
          <w:color w:val="191919"/>
          <w:kern w:val="0"/>
          <w:sz w:val="28"/>
          <w:szCs w:val="28"/>
        </w:rPr>
        <w:t>（</w:t>
      </w:r>
      <w:r>
        <w:rPr>
          <w:rFonts w:ascii="楷体" w:hAnsi="楷体" w:eastAsia="楷体" w:cs="Arial"/>
          <w:color w:val="191919"/>
          <w:kern w:val="0"/>
          <w:sz w:val="28"/>
          <w:szCs w:val="28"/>
        </w:rPr>
        <w:t>个人成绩界面</w:t>
      </w:r>
      <w:r>
        <w:rPr>
          <w:rFonts w:hint="eastAsia" w:ascii="楷体" w:hAnsi="楷体" w:eastAsia="楷体" w:cs="Arial"/>
          <w:color w:val="191919"/>
          <w:kern w:val="0"/>
          <w:sz w:val="28"/>
          <w:szCs w:val="28"/>
        </w:rPr>
        <w:t>）</w:t>
      </w:r>
    </w:p>
    <w:p>
      <w:pPr>
        <w:widowControl/>
        <w:shd w:val="clear" w:color="auto" w:fill="FFFFFF"/>
        <w:adjustRightInd w:val="0"/>
        <w:snapToGrid w:val="0"/>
        <w:spacing w:line="360" w:lineRule="auto"/>
        <w:ind w:firstLine="562" w:firstLineChars="200"/>
        <w:jc w:val="left"/>
        <w:rPr>
          <w:rFonts w:ascii="宋体" w:hAnsi="宋体" w:eastAsia="宋体" w:cs="Arial"/>
          <w:b/>
          <w:bCs/>
          <w:color w:val="191919"/>
          <w:kern w:val="0"/>
          <w:sz w:val="28"/>
          <w:szCs w:val="28"/>
        </w:rPr>
      </w:pPr>
      <w:r>
        <w:rPr>
          <w:rFonts w:ascii="宋体" w:hAnsi="宋体" w:eastAsia="宋体" w:cs="Arial"/>
          <w:b/>
          <w:bCs/>
          <w:color w:val="191919"/>
          <w:kern w:val="0"/>
          <w:sz w:val="28"/>
          <w:szCs w:val="28"/>
        </w:rPr>
        <w:t>七、排行榜</w:t>
      </w:r>
    </w:p>
    <w:p>
      <w:pPr>
        <w:widowControl/>
        <w:shd w:val="clear" w:color="auto" w:fill="FFFFFF"/>
        <w:adjustRightInd w:val="0"/>
        <w:snapToGrid w:val="0"/>
        <w:spacing w:line="360" w:lineRule="auto"/>
        <w:ind w:firstLine="560" w:firstLineChars="200"/>
        <w:jc w:val="left"/>
        <w:rPr>
          <w:rFonts w:hint="eastAsia" w:ascii="宋体" w:hAnsi="宋体" w:eastAsia="宋体" w:cs="Arial"/>
          <w:color w:val="191919"/>
          <w:kern w:val="0"/>
          <w:sz w:val="28"/>
          <w:szCs w:val="28"/>
        </w:rPr>
      </w:pPr>
      <w:r>
        <w:rPr>
          <w:rFonts w:ascii="宋体" w:hAnsi="宋体" w:eastAsia="宋体" w:cs="Arial"/>
          <w:color w:val="191919"/>
          <w:kern w:val="0"/>
          <w:sz w:val="28"/>
          <w:szCs w:val="28"/>
        </w:rPr>
        <w:t>根据个人积分和所在高校，计算出高校积分、区域积分，并发布个人、学校、区域三个排行榜。个人排行榜按积分由高到低排名显示前500名。学校排行榜包括正确率榜（总分数/学校总人数）和总分数榜（前200名）。各省（区、市）排行榜为海选PK赛总分数排名。</w:t>
      </w: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sz w:val="32"/>
          <w:szCs w:val="32"/>
          <w:lang w:val="en-US" w:eastAsia="zh-CN"/>
        </w:rPr>
      </w:pPr>
      <w:bookmarkStart w:id="0" w:name="_GoBack"/>
      <w:bookmarkEnd w:id="0"/>
    </w:p>
    <w:sectPr>
      <w:footerReference r:id="rId3" w:type="default"/>
      <w:pgSz w:w="11906" w:h="16838"/>
      <w:pgMar w:top="1701"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424E7"/>
    <w:rsid w:val="00EE180A"/>
    <w:rsid w:val="05494B91"/>
    <w:rsid w:val="06D61F64"/>
    <w:rsid w:val="08B02F9B"/>
    <w:rsid w:val="136424E7"/>
    <w:rsid w:val="14085B80"/>
    <w:rsid w:val="161C1CD8"/>
    <w:rsid w:val="19CF2596"/>
    <w:rsid w:val="1AE349FA"/>
    <w:rsid w:val="1F3C59A1"/>
    <w:rsid w:val="22523496"/>
    <w:rsid w:val="22F743F4"/>
    <w:rsid w:val="241E1425"/>
    <w:rsid w:val="244C3873"/>
    <w:rsid w:val="2471392D"/>
    <w:rsid w:val="25AF21FB"/>
    <w:rsid w:val="28507604"/>
    <w:rsid w:val="289C21C3"/>
    <w:rsid w:val="297A4C94"/>
    <w:rsid w:val="2DA76DE7"/>
    <w:rsid w:val="301B5291"/>
    <w:rsid w:val="40AF25AC"/>
    <w:rsid w:val="421E7672"/>
    <w:rsid w:val="42242731"/>
    <w:rsid w:val="471276E8"/>
    <w:rsid w:val="495F587E"/>
    <w:rsid w:val="4D5007FB"/>
    <w:rsid w:val="50DD6782"/>
    <w:rsid w:val="54AE37BF"/>
    <w:rsid w:val="5A153CE4"/>
    <w:rsid w:val="5AAA76EF"/>
    <w:rsid w:val="5E9A7151"/>
    <w:rsid w:val="6BAF46B1"/>
    <w:rsid w:val="70A246ED"/>
    <w:rsid w:val="736317DD"/>
    <w:rsid w:val="752E19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2020-11-21T10:09:00Z</dcterms:created>
  <dc:creator>闻春鸣</dc:creator>
  <cp:lastModifiedBy>sally.wen</cp:lastModifiedBy>
  <dcterms:modified xsi:type="dcterms:W3CDTF">2020-12-10T09:09:05Z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