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3494"/>
      <w:bookmarkStart w:id="2" w:name="_Toc8325"/>
      <w:bookmarkStart w:id="3" w:name="_Toc21273"/>
      <w:bookmarkStart w:id="4" w:name="_Toc16288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Llf1xrWAQAAiwMAAA4AAAAA&#10;AAAAAQAgAAAAKA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61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spacing w:line="57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关于印发《北海艺术设计学院课堂教学</w:t>
      </w:r>
    </w:p>
    <w:p>
      <w:pPr>
        <w:spacing w:line="57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管理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规定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（修订）》的通知</w:t>
      </w:r>
    </w:p>
    <w:p>
      <w:pPr>
        <w:widowControl/>
        <w:spacing w:line="570" w:lineRule="exact"/>
        <w:jc w:val="center"/>
        <w:rPr>
          <w:rFonts w:hint="eastAsia" w:ascii="方正仿宋简体" w:hAnsi="宋体" w:eastAsia="方正仿宋简体" w:cs="宋体"/>
          <w:color w:val="000000"/>
          <w:sz w:val="32"/>
          <w:szCs w:val="32"/>
        </w:rPr>
      </w:pPr>
    </w:p>
    <w:p>
      <w:pPr>
        <w:widowControl/>
        <w:spacing w:line="570" w:lineRule="exact"/>
        <w:jc w:val="left"/>
        <w:rPr>
          <w:rFonts w:hint="eastAsia"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学校各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部门、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为进一步完善课堂教学管理，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保证课堂效果，提高教学质量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，根据教育部《关于狠抓新时代全国高等学校本科教育工作会议精神落实的通知》（教高函〔2018〕8号）和《关于加快建设高水平本科教育全面提高人才培养能力的意见》（教高函〔2018〕8号）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文件精神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学校对《北海艺术设计学院课堂教学管理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规定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》（北艺发〔2017〕22号）进行了修订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color w:val="000000"/>
          <w:sz w:val="32"/>
          <w:szCs w:val="32"/>
        </w:rPr>
        <w:t>现予以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印发</w:t>
      </w:r>
      <w:r>
        <w:rPr>
          <w:rFonts w:hint="eastAsia" w:ascii="方正仿宋简体" w:eastAsia="方正仿宋简体"/>
          <w:color w:val="000000"/>
          <w:sz w:val="32"/>
          <w:szCs w:val="32"/>
        </w:rPr>
        <w:t>，请认真贯彻执行。</w:t>
      </w:r>
    </w:p>
    <w:p>
      <w:pPr>
        <w:widowControl/>
        <w:spacing w:line="570" w:lineRule="exact"/>
        <w:ind w:firstLine="640" w:firstLineChars="200"/>
        <w:jc w:val="left"/>
        <w:rPr>
          <w:rFonts w:hint="eastAsia" w:ascii="方正仿宋简体" w:hAnsi="宋体" w:eastAsia="方正仿宋简体" w:cs="宋体"/>
          <w:color w:val="000000"/>
          <w:sz w:val="32"/>
          <w:szCs w:val="32"/>
        </w:rPr>
      </w:pPr>
    </w:p>
    <w:p>
      <w:pPr>
        <w:widowControl/>
        <w:spacing w:line="570" w:lineRule="exact"/>
        <w:ind w:firstLine="640" w:firstLineChars="200"/>
        <w:jc w:val="left"/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附件：北海艺术设计学院课堂教学管理规定（修订）</w:t>
      </w:r>
    </w:p>
    <w:p>
      <w:pPr>
        <w:widowControl/>
        <w:spacing w:line="570" w:lineRule="exact"/>
        <w:ind w:firstLine="640" w:firstLineChars="200"/>
        <w:jc w:val="left"/>
        <w:rPr>
          <w:rFonts w:hint="eastAsia" w:ascii="方正仿宋简体" w:hAnsi="宋体" w:eastAsia="方正仿宋简体" w:cs="宋体"/>
          <w:color w:val="000000"/>
          <w:sz w:val="32"/>
          <w:szCs w:val="32"/>
        </w:rPr>
      </w:pPr>
    </w:p>
    <w:bookmarkEnd w:id="1"/>
    <w:bookmarkEnd w:id="2"/>
    <w:bookmarkEnd w:id="3"/>
    <w:p>
      <w:pPr>
        <w:spacing w:line="570" w:lineRule="exact"/>
        <w:rPr>
          <w:rFonts w:hint="eastAsia" w:ascii="方正仿宋简体" w:eastAsia="方正仿宋简体"/>
          <w:color w:val="000000"/>
          <w:sz w:val="32"/>
          <w:szCs w:val="32"/>
        </w:rPr>
      </w:pPr>
    </w:p>
    <w:p>
      <w:pPr>
        <w:wordWrap w:val="0"/>
        <w:spacing w:line="570" w:lineRule="exact"/>
        <w:ind w:firstLine="5280" w:firstLineChars="1650"/>
        <w:jc w:val="right"/>
        <w:rPr>
          <w:rFonts w:hint="default" w:ascii="方正仿宋简体" w:eastAsia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北海艺术设计学院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 xml:space="preserve">    </w:t>
      </w:r>
    </w:p>
    <w:p>
      <w:pPr>
        <w:wordWrap w:val="0"/>
        <w:spacing w:line="570" w:lineRule="exact"/>
        <w:jc w:val="right"/>
        <w:rPr>
          <w:rFonts w:hint="default" w:ascii="方正仿宋简体" w:eastAsia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年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color w:val="auto"/>
          <w:sz w:val="32"/>
          <w:szCs w:val="32"/>
        </w:rPr>
        <w:t>月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color w:val="auto"/>
          <w:sz w:val="32"/>
          <w:szCs w:val="32"/>
        </w:rPr>
        <w:t>日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jc w:val="both"/>
        <w:outlineLvl w:val="1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北海艺术设计学院课堂教学管理规定（修订）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bookmarkStart w:id="5" w:name="_Toc17297"/>
      <w:bookmarkStart w:id="6" w:name="_Toc22026"/>
      <w:bookmarkStart w:id="7" w:name="_Toc24273"/>
      <w:bookmarkStart w:id="8" w:name="_Toc41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  <w:bookmarkEnd w:id="5"/>
      <w:bookmarkEnd w:id="6"/>
      <w:bookmarkEnd w:id="7"/>
      <w:bookmarkEnd w:id="8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课堂教学是人才培养的主渠道和主阵地</w:t>
      </w:r>
      <w:bookmarkStart w:id="25" w:name="_GoBack"/>
      <w:bookmarkEnd w:id="25"/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，是高校落实立德树人根本任务的关键环节。为进一步加强课堂教学管理，维护良好的教学秩序，树立严谨的校风、教风和学风，保证课堂教学效果，提高教学质量，特制订本规定。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课堂教学是高校教学活动的重要环节，直接影响着高校教育教学水平和人才培养质量，应贯彻教师为主导、学生为主体的原则，充分调动师生的积极性。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_Toc27383"/>
      <w:bookmarkStart w:id="10" w:name="_Toc30860"/>
      <w:bookmarkStart w:id="11" w:name="_Toc13316"/>
      <w:bookmarkStart w:id="12" w:name="_Toc637"/>
      <w:r>
        <w:rPr>
          <w:rFonts w:hint="eastAsia" w:ascii="黑体" w:hAnsi="黑体" w:eastAsia="黑体" w:cs="黑体"/>
          <w:sz w:val="32"/>
          <w:szCs w:val="32"/>
        </w:rPr>
        <w:t>第二章  教师课堂教学职责</w:t>
      </w:r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教师要严格遵守《新时代高校教师职业行为十项准则》，落实立德树人根本任务。在课堂教学中须遵守师德规范，严于律己，为人师表，着装得体，仪表端庄，精神饱满，言行文明。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教师是课堂教学管理的第一责任人，必须履行管理职责，维护课堂秩序。对学生上课打瞌睡、吃东西、玩手机等违纪违规行为应及时制止、批评教育，对情节严重、不接受批评者，及时向学生所在二级学院（部）反映，二级学院（部）应及时将处理结果反馈给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教师应严格考勤，并主动联系班级考勤人员做好考勤工作。教师可根据学生的数量、教学实际采取多种方式进行考勤，对旷课、迟到、早退情况要如实记载，考勤结果将作为学生平时成绩的重要依据。对于出勤率较低或迟到、早退现象严重的班级，任课教师应及时反馈给相关二级学院（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教师应严格遵守课堂教学纪律等教学规章制度，严格按照作息时间上课、下课等，不得无故旷工、迟到或提前下课。未按规定办理手续或未经批准，教师不得擅自调课、停课、请人代课。教师在课堂上不得接听或拨打电话，不得吸烟，不做与课堂教学活动无关的事情，言辞中不得掺杂不符合教师身份的话语，上课时间不得随意离开教室。如有违反者，一经查实，将严格按照学校相关规定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教师必须按照教学大纲要求认真备课，科学合理地安排教学内容，做到教学文件齐全。严格按照规定的教学内容和进度组织教学，不得任意增加或削减课时。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教师在开课之初，应简要介绍本门课程的概况、考核方式、平时成绩构成及在期末总评成绩中所占的比例，对学生的学习提出明确的要求，对课堂纪律作出明确的规定。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教师应自觉接受教学督导及学校规定人员的听课检查，接受学校相关教学部门安排的教学质量检查。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教师不得以播放影视片等代替正常的课堂教学。根据教学要求，若确实需要放映影视教学资料，教师亦不得离开教学现场。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使用多媒体教学时，教师课前须做好充分的准备工作，熟练掌握多媒体设备的操作规程。遇停电或多媒体设备不能正常使用时，应坚持用其他方式讲课，确保课堂教学正常进行，不得停课或让学生自习，并及时向有关部门反映设备问题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教师应自觉遵守学校有关课堂教学的教学准备、讲授要求、辅导答疑、布置作业等其他各类具体要求。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3" w:name="_Toc25623"/>
      <w:bookmarkStart w:id="14" w:name="_Toc8211"/>
      <w:bookmarkStart w:id="15" w:name="_Toc4182"/>
      <w:bookmarkStart w:id="16" w:name="_Toc1378"/>
      <w:r>
        <w:rPr>
          <w:rFonts w:hint="eastAsia" w:ascii="黑体" w:hAnsi="黑体" w:eastAsia="黑体" w:cs="黑体"/>
          <w:sz w:val="32"/>
          <w:szCs w:val="32"/>
        </w:rPr>
        <w:t>第三章  学生课堂纪律要求</w:t>
      </w:r>
      <w:bookmarkEnd w:id="13"/>
      <w:bookmarkEnd w:id="14"/>
      <w:bookmarkEnd w:id="15"/>
      <w:bookmarkEnd w:id="16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学生必须按时上课，一般应提前五分钟到达上课教室。不得迟到（15分钟内计迟到）、早退或旷课（15分钟以上计旷课），因病、因事不能听课者必须事先请假，未经请假或请假未获批准而缺课者，以旷课论处。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言行举止应符合高等学校学生行为准则。衣着应整洁得体，不得穿背心、低胸吊带上衣、超短裙、非制式短裤等过于暴露服装进入教室；禁止穿拖鞋、赤脚进入教室；严禁在教室内吸烟及将食物带进教室；杜绝在课堂内睡觉或谈笑喧哗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应自觉遵守课堂纪律，关闭手机等通信及娱乐设备，保持教室肃静，不得做与上课无关的事情。学生有特殊情况需中途出入教室时，必须取得当堂授课教师的同意。如使用手机及通信设备进行答题，应严格控制使用时间，用完后及时关闭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学生在课堂上应尊重教师，回答问题时应起立。上课过程中，学生不得随意打断教师的讲授，确需提问题时，应在座位举手示意，经教师同意后，方可起立提问。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学生如对教师课堂教学情况有意见，课后可直接与教师进行沟通，也可以向相关院（部）、教务处、教学质量监控办公室等部门反映，以帮助教师改进教学工作。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课前和课间休息时，学生要轮流值日擦拭黑板，保持黑板清洁。学生应保持教室内清洁卫生，不随地吐痰、乱扔纸屑和废弃物等。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学生必须按教师的要求，合理进行预习、复习，认真完成作业。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学生必须爱护教室内各类教学设施，不得挪动、损坏教学设施，严禁在课桌椅、墙壁等教学设施上涂画、张贴。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7" w:name="_Toc22096"/>
      <w:bookmarkStart w:id="18" w:name="_Toc24253"/>
      <w:bookmarkStart w:id="19" w:name="_Toc25871"/>
      <w:bookmarkStart w:id="20" w:name="_Toc10888"/>
      <w:r>
        <w:rPr>
          <w:rFonts w:hint="eastAsia" w:ascii="黑体" w:hAnsi="黑体" w:eastAsia="黑体" w:cs="黑体"/>
          <w:sz w:val="32"/>
          <w:szCs w:val="32"/>
        </w:rPr>
        <w:t>第四章  课堂教学的监督检查</w:t>
      </w:r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为加强教学过程管理，加大教学质量监控力度，保证课堂教学秩序和教学质量，相关学院（部）及管理部门的人员、教师均必须严格按照学校有关要求参加听课。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各学院（部）应制定课堂教学督查方案，开展常规性督查活动，并建立课堂教学督查档案。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教务处、学校教学督导组织对各学院（部）课堂督查情况及督查档案进行不定期抽查。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bookmarkStart w:id="21" w:name="_Toc8516"/>
      <w:bookmarkStart w:id="22" w:name="_Toc2442"/>
      <w:bookmarkStart w:id="23" w:name="_Toc3587"/>
      <w:bookmarkStart w:id="24" w:name="_Toc15743"/>
      <w:r>
        <w:rPr>
          <w:rFonts w:hint="eastAsia" w:ascii="黑体" w:hAnsi="黑体" w:eastAsia="黑体" w:cs="黑体"/>
          <w:sz w:val="32"/>
          <w:szCs w:val="32"/>
        </w:rPr>
        <w:t>第五章  附  则</w:t>
      </w:r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方正仿宋简体" w:hAnsi="宋体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本规定适用于学校全</w:t>
      </w:r>
      <w:r>
        <w:rPr>
          <w:rFonts w:hint="eastAsia" w:ascii="方正仿宋简体" w:hAnsi="宋体" w:eastAsia="方正仿宋简体" w:cs="Times New Roman"/>
          <w:sz w:val="32"/>
          <w:szCs w:val="32"/>
        </w:rPr>
        <w:t>日制本科学生课堂教学的管理。若有违反本规定者，视情节轻重，根据《北海艺术设计学院教学事故认定与处理办法》（北艺教发〔2021〕47号）给予教学事故处分。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第二十五条</w:t>
      </w:r>
      <w:r>
        <w:rPr>
          <w:rFonts w:hint="eastAsia" w:ascii="方正仿宋简体" w:hAnsi="宋体" w:eastAsia="方正仿宋简体"/>
          <w:sz w:val="32"/>
          <w:szCs w:val="32"/>
        </w:rPr>
        <w:t xml:space="preserve"> 本规定自发布之日起实施，由教务处负责解释。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7E2FBC"/>
    <w:rsid w:val="007E2FBC"/>
    <w:rsid w:val="00850942"/>
    <w:rsid w:val="00F76805"/>
    <w:rsid w:val="014F03EF"/>
    <w:rsid w:val="01D134FA"/>
    <w:rsid w:val="02D84414"/>
    <w:rsid w:val="088E3EF3"/>
    <w:rsid w:val="098949EF"/>
    <w:rsid w:val="0B1A7CC0"/>
    <w:rsid w:val="0D0A78C0"/>
    <w:rsid w:val="0EA87391"/>
    <w:rsid w:val="11755C50"/>
    <w:rsid w:val="1384217A"/>
    <w:rsid w:val="168406E3"/>
    <w:rsid w:val="16A668AC"/>
    <w:rsid w:val="16BF171B"/>
    <w:rsid w:val="1C1C6FE1"/>
    <w:rsid w:val="1D6D0123"/>
    <w:rsid w:val="1DE57CB9"/>
    <w:rsid w:val="1FD16E0A"/>
    <w:rsid w:val="20762E8F"/>
    <w:rsid w:val="231828DF"/>
    <w:rsid w:val="24C715BC"/>
    <w:rsid w:val="259D70CC"/>
    <w:rsid w:val="26541E80"/>
    <w:rsid w:val="2A573CED"/>
    <w:rsid w:val="2B8E1860"/>
    <w:rsid w:val="2BE710A1"/>
    <w:rsid w:val="2E9A064C"/>
    <w:rsid w:val="2ECD27D0"/>
    <w:rsid w:val="2FAD0853"/>
    <w:rsid w:val="306A22A0"/>
    <w:rsid w:val="31066FAD"/>
    <w:rsid w:val="315E3BB3"/>
    <w:rsid w:val="33891235"/>
    <w:rsid w:val="35BC79B1"/>
    <w:rsid w:val="36996C83"/>
    <w:rsid w:val="36E7464B"/>
    <w:rsid w:val="38812379"/>
    <w:rsid w:val="3E6D7B2B"/>
    <w:rsid w:val="3E7F33BB"/>
    <w:rsid w:val="3FC03C8B"/>
    <w:rsid w:val="3FC512A1"/>
    <w:rsid w:val="40185875"/>
    <w:rsid w:val="41A82C28"/>
    <w:rsid w:val="422624CB"/>
    <w:rsid w:val="423F358D"/>
    <w:rsid w:val="42FE6FA4"/>
    <w:rsid w:val="44E4666D"/>
    <w:rsid w:val="466F1F67"/>
    <w:rsid w:val="4A6E2C61"/>
    <w:rsid w:val="4A8E1BF5"/>
    <w:rsid w:val="4C4A5008"/>
    <w:rsid w:val="4E7B6D3A"/>
    <w:rsid w:val="4FC11A85"/>
    <w:rsid w:val="508A00C9"/>
    <w:rsid w:val="57A2219C"/>
    <w:rsid w:val="592866D1"/>
    <w:rsid w:val="5D443CF5"/>
    <w:rsid w:val="5EF57055"/>
    <w:rsid w:val="5F8D54E0"/>
    <w:rsid w:val="5FE570CA"/>
    <w:rsid w:val="620B6B90"/>
    <w:rsid w:val="6C16685D"/>
    <w:rsid w:val="6CB8762B"/>
    <w:rsid w:val="730B4790"/>
    <w:rsid w:val="746740F9"/>
    <w:rsid w:val="755A5A0C"/>
    <w:rsid w:val="77200E26"/>
    <w:rsid w:val="774249AA"/>
    <w:rsid w:val="77E95E91"/>
    <w:rsid w:val="789B25C4"/>
    <w:rsid w:val="7B4056A4"/>
    <w:rsid w:val="7C0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autoSpaceDE w:val="0"/>
      <w:autoSpaceDN w:val="0"/>
      <w:ind w:left="120" w:firstLine="559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2300</Words>
  <Characters>2325</Characters>
  <Lines>15</Lines>
  <Paragraphs>4</Paragraphs>
  <TotalTime>1</TotalTime>
  <ScaleCrop>false</ScaleCrop>
  <LinksUpToDate>false</LinksUpToDate>
  <CharactersWithSpaces>2372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2022-02-22T08:56:00Z</dcterms:created>
  <dc:creator>admin</dc:creator>
  <cp:lastModifiedBy>你条蕉</cp:lastModifiedBy>
  <dcterms:modified xsi:type="dcterms:W3CDTF">2022-05-16T07:44:24Z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