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9970"/>
      <w:bookmarkStart w:id="2" w:name="_Toc18760"/>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北艺教发〔20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32</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rPr>
        <w:t>关于印发《</w:t>
      </w:r>
      <w:r>
        <w:rPr>
          <w:rFonts w:hint="eastAsia" w:ascii="方正小标宋简体" w:hAnsi="方正小标宋简体" w:eastAsia="方正小标宋简体" w:cs="方正小标宋简体"/>
          <w:sz w:val="44"/>
          <w:szCs w:val="44"/>
        </w:rPr>
        <w:t>北海艺术设计学院实践教学经费</w:t>
      </w:r>
    </w:p>
    <w:p>
      <w:pPr>
        <w:widowControl/>
        <w:spacing w:line="570" w:lineRule="exact"/>
        <w:jc w:val="center"/>
        <w:rPr>
          <w:sz w:val="44"/>
          <w:szCs w:val="44"/>
        </w:rPr>
      </w:pPr>
      <w:r>
        <w:rPr>
          <w:rFonts w:hint="eastAsia" w:ascii="方正小标宋简体" w:hAnsi="方正小标宋简体" w:eastAsia="方正小标宋简体" w:cs="方正小标宋简体"/>
          <w:sz w:val="44"/>
          <w:szCs w:val="44"/>
        </w:rPr>
        <w:t>管理办法（试行）</w:t>
      </w:r>
      <w:r>
        <w:rPr>
          <w:rFonts w:hint="eastAsia" w:ascii="方正小标宋简体" w:hAnsi="宋体" w:eastAsia="方正小标宋简体"/>
          <w:bCs/>
          <w:color w:val="000000"/>
          <w:sz w:val="44"/>
          <w:szCs w:val="44"/>
        </w:rPr>
        <w:t>》</w:t>
      </w:r>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简体" w:eastAsia="方正仿宋简体"/>
          <w:color w:val="0000FF"/>
          <w:sz w:val="32"/>
          <w:szCs w:val="32"/>
        </w:rPr>
      </w:pPr>
      <w:bookmarkStart w:id="6" w:name="_GoBack"/>
      <w:bookmarkEnd w:id="6"/>
    </w:p>
    <w:p>
      <w:pPr>
        <w:keepNext w:val="0"/>
        <w:keepLines w:val="0"/>
        <w:pageBreakBefore w:val="0"/>
        <w:kinsoku/>
        <w:wordWrap/>
        <w:overflowPunct/>
        <w:topLinePunct w:val="0"/>
        <w:autoSpaceDE/>
        <w:autoSpaceDN/>
        <w:bidi w:val="0"/>
        <w:adjustRightInd/>
        <w:snapToGrid/>
        <w:spacing w:line="570" w:lineRule="exact"/>
        <w:jc w:val="both"/>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学校各部门、单位</w:t>
      </w:r>
      <w:r>
        <w:rPr>
          <w:rFonts w:hint="eastAsia" w:ascii="方正仿宋简体" w:hAnsi="方正仿宋简体" w:eastAsia="方正仿宋简体" w:cs="方正仿宋简体"/>
          <w:sz w:val="32"/>
          <w:szCs w:val="32"/>
        </w:rPr>
        <w:t>：</w:t>
      </w:r>
    </w:p>
    <w:p>
      <w:pPr>
        <w:spacing w:line="57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为规范实践教学经费的管理，保障实践教学环节工作任务的落实，实现应用型人才培养目标，学校制定了《北海艺术设计学院实践教学经费管理办法（试行）》。</w:t>
      </w:r>
      <w:r>
        <w:rPr>
          <w:rFonts w:hint="eastAsia" w:ascii="方正仿宋简体" w:hAnsi="方正仿宋简体" w:eastAsia="方正仿宋简体" w:cs="方正仿宋简体"/>
          <w:bCs/>
          <w:color w:val="000000"/>
          <w:sz w:val="32"/>
          <w:szCs w:val="32"/>
        </w:rPr>
        <w:t>现予</w:t>
      </w:r>
      <w:r>
        <w:rPr>
          <w:rFonts w:hint="eastAsia" w:ascii="方正仿宋简体" w:hAnsi="方正仿宋简体" w:eastAsia="方正仿宋简体" w:cs="方正仿宋简体"/>
          <w:bCs/>
          <w:color w:val="000000"/>
          <w:sz w:val="32"/>
          <w:szCs w:val="32"/>
          <w:lang w:val="en-US" w:eastAsia="zh-CN"/>
        </w:rPr>
        <w:t>印发</w:t>
      </w:r>
      <w:r>
        <w:rPr>
          <w:rFonts w:hint="eastAsia" w:ascii="方正仿宋简体" w:hAnsi="方正仿宋简体" w:eastAsia="方正仿宋简体" w:cs="方正仿宋简体"/>
          <w:bCs/>
          <w:color w:val="000000"/>
          <w:sz w:val="32"/>
          <w:szCs w:val="32"/>
        </w:rPr>
        <w:t>，</w:t>
      </w:r>
      <w:r>
        <w:rPr>
          <w:rFonts w:hint="eastAsia" w:ascii="方正仿宋简体" w:hAnsi="Calibri" w:eastAsia="方正仿宋简体"/>
          <w:color w:val="000000"/>
          <w:sz w:val="32"/>
          <w:szCs w:val="32"/>
        </w:rPr>
        <w:t>请认真学习，遵照执行。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000000"/>
          <w:sz w:val="32"/>
          <w:szCs w:val="32"/>
          <w:lang w:eastAsia="zh-CN"/>
        </w:rPr>
      </w:pPr>
    </w:p>
    <w:p>
      <w:pPr>
        <w:widowControl/>
        <w:shd w:val="clear" w:color="auto"/>
        <w:wordWrap w:val="0"/>
        <w:spacing w:line="570" w:lineRule="exact"/>
        <w:jc w:val="right"/>
        <w:rPr>
          <w:rFonts w:ascii="方正仿宋简体" w:hAnsi="宋体" w:eastAsia="方正仿宋简体"/>
          <w:color w:val="000000"/>
          <w:sz w:val="32"/>
          <w:szCs w:val="32"/>
          <w:shd w:val="clear" w:color="auto" w:fill="auto"/>
        </w:rPr>
      </w:pPr>
      <w:r>
        <w:rPr>
          <w:rFonts w:hint="eastAsia" w:ascii="方正仿宋简体" w:hAnsi="宋体" w:eastAsia="方正仿宋简体"/>
          <w:color w:val="000000"/>
          <w:sz w:val="32"/>
          <w:szCs w:val="32"/>
          <w:shd w:val="clear" w:color="auto" w:fill="auto"/>
        </w:rPr>
        <w:t xml:space="preserve">北海艺术设计学院    </w:t>
      </w:r>
    </w:p>
    <w:p>
      <w:pPr>
        <w:widowControl/>
        <w:shd w:val="clear" w:color="auto"/>
        <w:wordWrap w:val="0"/>
        <w:spacing w:line="570" w:lineRule="exact"/>
        <w:jc w:val="right"/>
        <w:rPr>
          <w:rFonts w:ascii="方正仿宋简体" w:hAnsi="宋体" w:eastAsia="方正仿宋简体"/>
          <w:color w:val="000000"/>
          <w:sz w:val="32"/>
          <w:szCs w:val="32"/>
          <w:shd w:val="clear" w:color="auto" w:fill="auto"/>
        </w:rPr>
      </w:pPr>
      <w:r>
        <w:rPr>
          <w:rFonts w:hint="eastAsia" w:ascii="方正仿宋简体" w:hAnsi="宋体" w:eastAsia="方正仿宋简体"/>
          <w:color w:val="auto"/>
          <w:sz w:val="32"/>
          <w:szCs w:val="32"/>
          <w:shd w:val="clear" w:color="auto" w:fill="auto"/>
        </w:rPr>
        <w:t>20</w:t>
      </w:r>
      <w:r>
        <w:rPr>
          <w:rFonts w:hint="eastAsia" w:ascii="方正仿宋简体" w:hAnsi="宋体" w:eastAsia="方正仿宋简体"/>
          <w:color w:val="auto"/>
          <w:sz w:val="32"/>
          <w:szCs w:val="32"/>
          <w:shd w:val="clear" w:color="auto" w:fill="auto"/>
          <w:lang w:val="en-US" w:eastAsia="zh-CN"/>
        </w:rPr>
        <w:t>21</w:t>
      </w:r>
      <w:r>
        <w:rPr>
          <w:rFonts w:hint="eastAsia" w:ascii="方正仿宋简体" w:hAnsi="宋体" w:eastAsia="方正仿宋简体"/>
          <w:color w:val="auto"/>
          <w:sz w:val="32"/>
          <w:szCs w:val="32"/>
          <w:shd w:val="clear" w:color="auto" w:fill="auto"/>
        </w:rPr>
        <w:t>年</w:t>
      </w:r>
      <w:r>
        <w:rPr>
          <w:rFonts w:hint="eastAsia" w:ascii="方正仿宋简体" w:hAnsi="宋体" w:eastAsia="方正仿宋简体"/>
          <w:color w:val="auto"/>
          <w:sz w:val="32"/>
          <w:szCs w:val="32"/>
          <w:shd w:val="clear" w:color="auto" w:fill="auto"/>
          <w:lang w:val="en-US" w:eastAsia="zh-CN"/>
        </w:rPr>
        <w:t>6</w:t>
      </w:r>
      <w:r>
        <w:rPr>
          <w:rFonts w:hint="eastAsia" w:ascii="方正仿宋简体" w:hAnsi="宋体" w:eastAsia="方正仿宋简体"/>
          <w:color w:val="auto"/>
          <w:sz w:val="32"/>
          <w:szCs w:val="32"/>
          <w:shd w:val="clear" w:color="auto" w:fill="auto"/>
        </w:rPr>
        <w:t>月</w:t>
      </w:r>
      <w:r>
        <w:rPr>
          <w:rFonts w:hint="eastAsia" w:ascii="方正仿宋简体" w:hAnsi="宋体" w:eastAsia="方正仿宋简体"/>
          <w:color w:val="auto"/>
          <w:sz w:val="32"/>
          <w:szCs w:val="32"/>
          <w:shd w:val="clear" w:color="auto" w:fill="auto"/>
          <w:lang w:val="en-US" w:eastAsia="zh-CN"/>
        </w:rPr>
        <w:t>20</w:t>
      </w:r>
      <w:r>
        <w:rPr>
          <w:rFonts w:hint="eastAsia" w:ascii="方正仿宋简体" w:hAnsi="宋体" w:eastAsia="方正仿宋简体"/>
          <w:color w:val="auto"/>
          <w:sz w:val="32"/>
          <w:szCs w:val="32"/>
          <w:shd w:val="clear" w:color="auto" w:fill="auto"/>
        </w:rPr>
        <w:t>日</w:t>
      </w:r>
      <w:r>
        <w:rPr>
          <w:rFonts w:hint="eastAsia" w:ascii="方正仿宋简体" w:hAnsi="宋体" w:eastAsia="方正仿宋简体"/>
          <w:color w:val="FF0000"/>
          <w:sz w:val="32"/>
          <w:szCs w:val="32"/>
          <w:shd w:val="clear" w:color="auto" w:fill="auto"/>
        </w:rPr>
        <w:t xml:space="preserve">  </w:t>
      </w:r>
      <w:r>
        <w:rPr>
          <w:rFonts w:hint="eastAsia" w:ascii="方正仿宋简体" w:hAnsi="宋体" w:eastAsia="方正仿宋简体"/>
          <w:color w:val="000000"/>
          <w:sz w:val="32"/>
          <w:szCs w:val="32"/>
          <w:shd w:val="clear" w:color="auto" w:fill="auto"/>
        </w:rPr>
        <w:t xml:space="preserve">  </w:t>
      </w:r>
    </w:p>
    <w:p>
      <w:pPr>
        <w:rPr>
          <w:rFonts w:hint="eastAsia" w:ascii="方正仿宋简体" w:hAnsi="宋体" w:eastAsia="方正仿宋简体"/>
          <w:sz w:val="32"/>
          <w:szCs w:val="32"/>
          <w:lang w:val="en-US" w:eastAsia="zh-CN"/>
        </w:rPr>
      </w:pPr>
      <w:r>
        <w:rPr>
          <w:rFonts w:hint="eastAsia" w:ascii="方正仿宋简体" w:hAnsi="方正仿宋简体" w:eastAsia="方正仿宋简体" w:cs="方正仿宋简体"/>
          <w:sz w:val="32"/>
          <w:szCs w:val="32"/>
        </w:rPr>
        <w:br w:type="page"/>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实践教学经费管理办法（试行）</w:t>
      </w:r>
      <w:bookmarkEnd w:id="1"/>
      <w:bookmarkEnd w:id="2"/>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仿宋简体" w:hAnsi="宋体" w:eastAsia="方正仿宋简体" w:cs="方正仿宋简体"/>
          <w:color w:val="auto"/>
          <w:sz w:val="32"/>
          <w:szCs w:val="32"/>
          <w:lang w:bidi="ar"/>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第一条</w:t>
      </w:r>
      <w:r>
        <w:rPr>
          <w:rFonts w:hint="eastAsia" w:ascii="方正仿宋简体" w:hAnsi="方正仿宋简体" w:eastAsia="方正仿宋简体" w:cs="方正仿宋简体"/>
          <w:color w:val="auto"/>
          <w:sz w:val="32"/>
          <w:szCs w:val="32"/>
        </w:rPr>
        <w:t xml:space="preserve"> 为了规范实践教学经费的管理，保障实践教学环节工作任务的落实，实现应用型人才培养目标</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结合学校实际</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第二条</w:t>
      </w:r>
      <w:r>
        <w:rPr>
          <w:rFonts w:hint="eastAsia" w:ascii="方正仿宋简体" w:hAnsi="方正仿宋简体" w:eastAsia="方正仿宋简体" w:cs="方正仿宋简体"/>
          <w:color w:val="auto"/>
          <w:sz w:val="32"/>
          <w:szCs w:val="32"/>
        </w:rPr>
        <w:t xml:space="preserve"> 本管理办法中的实践教学仅包含实验（实训）、实习、以及毕业设计（论文）环节。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第三条</w:t>
      </w:r>
      <w:r>
        <w:rPr>
          <w:rFonts w:hint="eastAsia" w:ascii="方正仿宋简体" w:hAnsi="方正仿宋简体" w:eastAsia="方正仿宋简体" w:cs="方正仿宋简体"/>
          <w:color w:val="auto"/>
          <w:sz w:val="32"/>
          <w:szCs w:val="32"/>
        </w:rPr>
        <w:t xml:space="preserve"> 职责和权限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（一）教务处负责检查实践教学环节工作任务落实情况，实践经费标准制定、使用监督和效果评价。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（二）财务处负责预算编制指导，经费使用审核以及执行情况的反馈。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（三）二级学院负责各实践教学环节任务落实，经费预算编制和使用。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第四条</w:t>
      </w:r>
      <w:r>
        <w:rPr>
          <w:rFonts w:hint="eastAsia" w:ascii="方正仿宋简体" w:hAnsi="方正仿宋简体" w:eastAsia="方正仿宋简体" w:cs="方正仿宋简体"/>
          <w:color w:val="auto"/>
          <w:sz w:val="32"/>
          <w:szCs w:val="32"/>
        </w:rPr>
        <w:t xml:space="preserve"> 经费分配及使用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（一）经费标准：艺术类、理工科类专业原则上不低于300元/生/年，文科类专业原则上不低于280元/生/年。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（二）实践教学经费使用遵循专款专用、实报实销和厉行节约的原则。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（三）实践教学经费报销流程及要求按北海艺术设计学院财务报销管理规定执行。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第五条</w:t>
      </w:r>
      <w:r>
        <w:rPr>
          <w:rFonts w:hint="eastAsia" w:ascii="方正仿宋简体" w:hAnsi="方正仿宋简体" w:eastAsia="方正仿宋简体" w:cs="方正仿宋简体"/>
          <w:color w:val="auto"/>
          <w:sz w:val="32"/>
          <w:szCs w:val="32"/>
        </w:rPr>
        <w:t xml:space="preserve"> 经费使用范围和具体标准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楷体" w:hAnsi="楷体" w:eastAsia="楷体" w:cs="楷体"/>
          <w:color w:val="auto"/>
          <w:sz w:val="32"/>
          <w:szCs w:val="32"/>
        </w:rPr>
      </w:pPr>
      <w:bookmarkStart w:id="3" w:name="_Toc15572"/>
      <w:r>
        <w:rPr>
          <w:rFonts w:hint="eastAsia" w:ascii="楷体" w:hAnsi="楷体" w:eastAsia="楷体" w:cs="楷体"/>
          <w:color w:val="auto"/>
          <w:sz w:val="32"/>
          <w:szCs w:val="32"/>
        </w:rPr>
        <w:t>（一）实验（实训）</w:t>
      </w:r>
      <w:bookmarkEnd w:id="3"/>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1.使用范围：实验实训教学资料</w:t>
      </w:r>
      <w:r>
        <w:rPr>
          <w:rFonts w:hint="eastAsia" w:ascii="方正仿宋简体" w:hAnsi="方正仿宋简体" w:eastAsia="方正仿宋简体" w:cs="方正仿宋简体"/>
          <w:color w:val="auto"/>
          <w:sz w:val="32"/>
          <w:szCs w:val="32"/>
          <w:lang w:val="en-US" w:eastAsia="zh-CN"/>
        </w:rPr>
        <w:t>费</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实验（实训）室运行的耗材等费用（包括购置用于实验（实训）教学的材料、原料、各种配件等费用）；不列入固定资产登记的小型试验教学设备的购置费；实验教学仪器设备维护、检修费用；大型实验仪器设备的维修、搬迁等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2.标准：按照实际项目和活动事项开支，不属人才培养</w:t>
      </w:r>
      <w:r>
        <w:rPr>
          <w:rFonts w:hint="eastAsia" w:ascii="方正仿宋简体" w:hAnsi="方正仿宋简体" w:eastAsia="方正仿宋简体" w:cs="方正仿宋简体"/>
          <w:color w:val="auto"/>
          <w:sz w:val="32"/>
          <w:szCs w:val="32"/>
          <w:lang w:eastAsia="zh-CN"/>
        </w:rPr>
        <w:t>方</w:t>
      </w:r>
      <w:r>
        <w:rPr>
          <w:rFonts w:hint="eastAsia" w:ascii="方正仿宋简体" w:hAnsi="方正仿宋简体" w:eastAsia="方正仿宋简体" w:cs="方正仿宋简体"/>
          <w:color w:val="auto"/>
          <w:sz w:val="32"/>
          <w:szCs w:val="32"/>
        </w:rPr>
        <w:t>案中的课程教学计划开展的实验（实训）项目不得编制相应预算费用。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楷体" w:hAnsi="楷体" w:eastAsia="楷体" w:cs="楷体"/>
          <w:color w:val="auto"/>
          <w:sz w:val="32"/>
          <w:szCs w:val="32"/>
        </w:rPr>
      </w:pPr>
      <w:bookmarkStart w:id="4" w:name="_Toc30600"/>
      <w:r>
        <w:rPr>
          <w:rFonts w:hint="eastAsia" w:ascii="楷体" w:hAnsi="楷体" w:eastAsia="楷体" w:cs="楷体"/>
          <w:color w:val="auto"/>
          <w:sz w:val="32"/>
          <w:szCs w:val="32"/>
        </w:rPr>
        <w:t>（二）实习</w:t>
      </w:r>
      <w:bookmarkEnd w:id="4"/>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1.使用范围：学生参与实践活动发生的交通费、保险费，教师在指导全过程中发生的差旅费、校外教师补助费，以及支付实习单位的企业指导</w:t>
      </w:r>
      <w:r>
        <w:rPr>
          <w:rFonts w:hint="eastAsia" w:ascii="方正仿宋简体" w:hAnsi="方正仿宋简体" w:eastAsia="方正仿宋简体" w:cs="方正仿宋简体"/>
          <w:color w:val="auto"/>
          <w:sz w:val="32"/>
          <w:szCs w:val="32"/>
          <w:lang w:val="en-US" w:eastAsia="zh-CN"/>
        </w:rPr>
        <w:t>费</w:t>
      </w:r>
      <w:r>
        <w:rPr>
          <w:rFonts w:hint="eastAsia" w:ascii="方正仿宋简体" w:hAnsi="方正仿宋简体" w:eastAsia="方正仿宋简体" w:cs="方正仿宋简体"/>
          <w:color w:val="auto"/>
          <w:sz w:val="32"/>
          <w:szCs w:val="32"/>
        </w:rPr>
        <w:t>、维护费等。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2.标准：实习按照30元/生开支，省外地区或特殊项目可根据实际测算结果适当提高标准。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毕业实习按照200元/生开支，省外地区或特殊项目可根据实际测算结果适当提高标准。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楷体" w:hAnsi="楷体" w:eastAsia="楷体" w:cs="楷体"/>
          <w:color w:val="auto"/>
          <w:sz w:val="32"/>
          <w:szCs w:val="32"/>
        </w:rPr>
      </w:pPr>
      <w:bookmarkStart w:id="5" w:name="_Toc30579"/>
      <w:r>
        <w:rPr>
          <w:rFonts w:hint="eastAsia" w:ascii="楷体" w:hAnsi="楷体" w:eastAsia="楷体" w:cs="楷体"/>
          <w:color w:val="auto"/>
          <w:sz w:val="32"/>
          <w:szCs w:val="32"/>
        </w:rPr>
        <w:t>（三）毕业设计（论文）</w:t>
      </w:r>
      <w:bookmarkEnd w:id="5"/>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1.使用范围：本科毕业生毕业设计（论文）工作开展产生的答辩组织费、校外专家答辩评审费、交通费、住宿费、优秀论文选编印刷费、设计耗材费及实验制作加工费等。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标准：答辩组织费、答辩委员会外聘教师酬金按照有关规定执行；优秀论文选编印刷费每个学院每届制作费总额控制在2000元以内（涉及打印图纸、彩色插图可适当提高标准）；设计耗材费按照实际项目需要开支；指导教师工作任务量按实际发生计入课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第六条</w:t>
      </w:r>
      <w:r>
        <w:rPr>
          <w:rFonts w:hint="eastAsia" w:ascii="方正仿宋简体" w:hAnsi="方正仿宋简体" w:eastAsia="方正仿宋简体" w:cs="方正仿宋简体"/>
          <w:color w:val="auto"/>
          <w:sz w:val="32"/>
          <w:szCs w:val="32"/>
        </w:rPr>
        <w:t xml:space="preserve"> 附则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color w:val="auto"/>
          <w:sz w:val="32"/>
          <w:szCs w:val="32"/>
        </w:rPr>
      </w:pPr>
      <w:r>
        <w:rPr>
          <w:rFonts w:hint="eastAsia" w:ascii="方正仿宋简体" w:hAnsi="方正仿宋简体" w:eastAsia="方正仿宋简体" w:cs="方正仿宋简体"/>
          <w:color w:val="auto"/>
          <w:sz w:val="32"/>
          <w:szCs w:val="32"/>
        </w:rPr>
        <w:t>本办法从公布之日起执行，由教务处和财务处共同负责解释。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5C5391"/>
    <w:rsid w:val="00114FB9"/>
    <w:rsid w:val="001837AE"/>
    <w:rsid w:val="001B6550"/>
    <w:rsid w:val="00202956"/>
    <w:rsid w:val="00421627"/>
    <w:rsid w:val="00482676"/>
    <w:rsid w:val="005C5391"/>
    <w:rsid w:val="005D2B57"/>
    <w:rsid w:val="00827B18"/>
    <w:rsid w:val="008B4D02"/>
    <w:rsid w:val="0094593B"/>
    <w:rsid w:val="009B5A08"/>
    <w:rsid w:val="00B90E67"/>
    <w:rsid w:val="00CC109A"/>
    <w:rsid w:val="00EF5BA2"/>
    <w:rsid w:val="00FF75D2"/>
    <w:rsid w:val="03EA5170"/>
    <w:rsid w:val="046248DD"/>
    <w:rsid w:val="051200B1"/>
    <w:rsid w:val="07D01B5E"/>
    <w:rsid w:val="08397C29"/>
    <w:rsid w:val="0A870BFA"/>
    <w:rsid w:val="0AB15C77"/>
    <w:rsid w:val="0B512FB6"/>
    <w:rsid w:val="0C087047"/>
    <w:rsid w:val="0CBE467B"/>
    <w:rsid w:val="0D6B65B1"/>
    <w:rsid w:val="0EB36461"/>
    <w:rsid w:val="0FFA3C1C"/>
    <w:rsid w:val="10AF2C58"/>
    <w:rsid w:val="118063A3"/>
    <w:rsid w:val="11B61DC5"/>
    <w:rsid w:val="15680E49"/>
    <w:rsid w:val="16900E36"/>
    <w:rsid w:val="199B1FCC"/>
    <w:rsid w:val="19CF7EC7"/>
    <w:rsid w:val="1CD6156D"/>
    <w:rsid w:val="1F727D65"/>
    <w:rsid w:val="1FF97A4C"/>
    <w:rsid w:val="20631369"/>
    <w:rsid w:val="233B037C"/>
    <w:rsid w:val="2B965612"/>
    <w:rsid w:val="2B9B40AD"/>
    <w:rsid w:val="2C844B41"/>
    <w:rsid w:val="2E1819E5"/>
    <w:rsid w:val="2EFF4953"/>
    <w:rsid w:val="2F1E127D"/>
    <w:rsid w:val="2F6F3887"/>
    <w:rsid w:val="30ED53AB"/>
    <w:rsid w:val="31FD7870"/>
    <w:rsid w:val="3253123E"/>
    <w:rsid w:val="3338377B"/>
    <w:rsid w:val="35CD1307"/>
    <w:rsid w:val="36996C83"/>
    <w:rsid w:val="36F34D9D"/>
    <w:rsid w:val="371A057C"/>
    <w:rsid w:val="3A3E6C77"/>
    <w:rsid w:val="3A981A7A"/>
    <w:rsid w:val="3B9D5C20"/>
    <w:rsid w:val="3BFF5F92"/>
    <w:rsid w:val="3C964B49"/>
    <w:rsid w:val="3F2226C4"/>
    <w:rsid w:val="3F731171"/>
    <w:rsid w:val="3FF51B86"/>
    <w:rsid w:val="40697EC9"/>
    <w:rsid w:val="4416656F"/>
    <w:rsid w:val="4A7933B4"/>
    <w:rsid w:val="4BEB7AF9"/>
    <w:rsid w:val="4C1A3A32"/>
    <w:rsid w:val="4E1B5550"/>
    <w:rsid w:val="50CC248F"/>
    <w:rsid w:val="52466271"/>
    <w:rsid w:val="5A1B7FE4"/>
    <w:rsid w:val="5BB823D4"/>
    <w:rsid w:val="5BDE39CD"/>
    <w:rsid w:val="5C0351D3"/>
    <w:rsid w:val="5C4F21C6"/>
    <w:rsid w:val="5DAD1D26"/>
    <w:rsid w:val="60DB22E9"/>
    <w:rsid w:val="616E30EF"/>
    <w:rsid w:val="61932B55"/>
    <w:rsid w:val="63B514A9"/>
    <w:rsid w:val="63E92F01"/>
    <w:rsid w:val="66157FDD"/>
    <w:rsid w:val="668271CB"/>
    <w:rsid w:val="66AF141C"/>
    <w:rsid w:val="66D65E9B"/>
    <w:rsid w:val="69CC30A8"/>
    <w:rsid w:val="6AB778B5"/>
    <w:rsid w:val="6C327B3B"/>
    <w:rsid w:val="6D4F0278"/>
    <w:rsid w:val="6DB97DE8"/>
    <w:rsid w:val="6F4162E7"/>
    <w:rsid w:val="71097952"/>
    <w:rsid w:val="72143B48"/>
    <w:rsid w:val="762D4ECF"/>
    <w:rsid w:val="782A3C2C"/>
    <w:rsid w:val="788A2AAC"/>
    <w:rsid w:val="7B14665D"/>
    <w:rsid w:val="7E7659BA"/>
    <w:rsid w:val="7EEF18BB"/>
    <w:rsid w:val="7F682BB3"/>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Char"/>
    <w:basedOn w:val="8"/>
    <w:link w:val="2"/>
    <w:qFormat/>
    <w:uiPriority w:val="0"/>
    <w:rPr>
      <w:kern w:val="2"/>
      <w:sz w:val="21"/>
      <w:szCs w:val="24"/>
    </w:rPr>
  </w:style>
  <w:style w:type="character" w:customStyle="1" w:styleId="12">
    <w:name w:val="批注主题 Char"/>
    <w:basedOn w:val="11"/>
    <w:link w:val="6"/>
    <w:qFormat/>
    <w:uiPriority w:val="0"/>
    <w:rPr>
      <w:b/>
      <w:bCs/>
      <w:kern w:val="2"/>
      <w:sz w:val="21"/>
      <w:szCs w:val="24"/>
    </w:r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1111</Words>
  <Characters>1135</Characters>
  <Lines>7</Lines>
  <Paragraphs>2</Paragraphs>
  <TotalTime>0</TotalTime>
  <ScaleCrop>false</ScaleCrop>
  <LinksUpToDate>false</LinksUpToDate>
  <CharactersWithSpaces>1149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2022-05-16T04:47:00Z</cp:lastPrinted>
  <dcterms:modified xsi:type="dcterms:W3CDTF">2022-05-16T07:28:16Z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