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
          <w:color w:val="FF0000"/>
          <w:spacing w:val="80"/>
          <w:sz w:val="92"/>
          <w:szCs w:val="92"/>
        </w:rPr>
      </w:pPr>
      <w:r>
        <w:rPr>
          <w:rFonts w:hint="eastAsia" w:ascii="方正小标宋简体" w:hAnsi="方正小标宋简体" w:eastAsia="方正小标宋简体" w:cs="方正小标宋简体"/>
          <w:b/>
          <w:color w:val="FF0000"/>
          <w:spacing w:val="80"/>
          <w:sz w:val="92"/>
          <w:szCs w:val="92"/>
        </w:rPr>
        <w:t>北海艺术设计学院</w:t>
      </w:r>
    </w:p>
    <w:p>
      <w:pPr>
        <w:spacing w:line="400" w:lineRule="exact"/>
        <w:jc w:val="center"/>
        <w:rPr>
          <w:rFonts w:ascii="方正仿宋简体" w:hAnsi="宋体" w:eastAsia="方正仿宋简体" w:cs="方正仿宋简体"/>
          <w:sz w:val="32"/>
          <w:szCs w:val="32"/>
        </w:rPr>
      </w:pPr>
      <w:r>
        <w:rPr>
          <w:rFonts w:hint="eastAsia" w:ascii="方正仿宋简体" w:hAnsi="宋体" w:eastAsia="方正仿宋简体" w:cs="方正仿宋简体"/>
          <w:sz w:val="32"/>
          <w:szCs w:val="32"/>
        </w:rPr>
        <w:t>北艺教发〔20</w:t>
      </w:r>
      <w:r>
        <w:rPr>
          <w:rFonts w:hint="eastAsia" w:ascii="方正仿宋简体" w:hAnsi="宋体" w:eastAsia="方正仿宋简体" w:cs="方正仿宋简体"/>
          <w:sz w:val="32"/>
          <w:szCs w:val="32"/>
          <w:lang w:val="en-US" w:eastAsia="zh-CN"/>
        </w:rPr>
        <w:t>21</w:t>
      </w:r>
      <w:r>
        <w:rPr>
          <w:rFonts w:hint="eastAsia" w:ascii="方正仿宋简体" w:hAnsi="宋体" w:eastAsia="方正仿宋简体" w:cs="方正仿宋简体"/>
          <w:sz w:val="32"/>
          <w:szCs w:val="32"/>
        </w:rPr>
        <w:t>〕</w:t>
      </w:r>
      <w:r>
        <w:rPr>
          <w:rFonts w:hint="eastAsia" w:ascii="方正仿宋简体" w:hAnsi="宋体" w:eastAsia="方正仿宋简体" w:cs="方正仿宋简体"/>
          <w:sz w:val="32"/>
          <w:szCs w:val="32"/>
          <w:lang w:val="en-US" w:eastAsia="zh-CN"/>
        </w:rPr>
        <w:t>22</w:t>
      </w:r>
      <w:r>
        <w:rPr>
          <w:rFonts w:hint="eastAsia" w:ascii="方正仿宋简体" w:hAnsi="宋体" w:eastAsia="方正仿宋简体" w:cs="方正仿宋简体"/>
          <w:sz w:val="32"/>
          <w:szCs w:val="32"/>
        </w:rPr>
        <w:t>号</w:t>
      </w:r>
    </w:p>
    <w:p>
      <w:pPr>
        <w:spacing w:line="520" w:lineRule="exact"/>
        <w:rPr>
          <w:rFonts w:asciiTheme="minorHAnsi" w:hAnsiTheme="minorHAnsi" w:eastAsiaTheme="minorEastAsia" w:cstheme="minorBidi"/>
          <w:b/>
          <w:sz w:val="52"/>
          <w:szCs w:val="52"/>
        </w:rPr>
      </w:pPr>
      <w:r>
        <w:rPr>
          <w:rFonts w:hint="eastAsia" w:asciiTheme="minorHAnsi" w:hAnsiTheme="minorHAnsi" w:eastAsiaTheme="minorEastAsia" w:cstheme="minorBidi"/>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81280</wp:posOffset>
                </wp:positionV>
                <wp:extent cx="5525770" cy="0"/>
                <wp:effectExtent l="0" t="19050" r="36830" b="19050"/>
                <wp:wrapNone/>
                <wp:docPr id="2" name="直接连接符 2"/>
                <wp:cNvGraphicFramePr/>
                <a:graphic xmlns:a="http://schemas.openxmlformats.org/drawingml/2006/main">
                  <a:graphicData uri="http://schemas.microsoft.com/office/word/2010/wordprocessingShape">
                    <wps:wsp>
                      <wps:cNvCnPr/>
                      <wps:spPr>
                        <a:xfrm>
                          <a:off x="0" y="0"/>
                          <a:ext cx="5525770" cy="0"/>
                        </a:xfrm>
                        <a:prstGeom prst="line">
                          <a:avLst/>
                        </a:prstGeom>
                        <a:ln w="3810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6.4pt;height:0pt;width:435.1pt;z-index:-251657216;mso-width-relative:page;mso-height-relative:page;" filled="f" stroked="t" coordsize="21600,21600" o:gfxdata="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WvsZTWAAAABgEAAA8AAAAAAAAAAQAgAAAAIgAAAGRycy9kb3ducmV2LnhtbFBLAQIUABQAAAAI&#10;AIdO4kAZnJg17wEAANkDAAAOAAAAAAAAAAEAIAAAACUBAABkcnMvZTJvRG9jLnhtbFBLBQYAAAAA&#10;BgAGAFkBAACGBQAAAAA=&#10;">
                <v:fill on="f" focussize="0,0"/>
                <v:stroke weight="3pt" color="#FF0000" joinstyle="round"/>
                <v:imagedata o:title=""/>
                <o:lock v:ext="edit" aspectratio="f"/>
              </v:line>
            </w:pict>
          </mc:Fallback>
        </mc:AlternateContent>
      </w:r>
    </w:p>
    <w:p>
      <w:pPr>
        <w:spacing w:line="57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关于印发《北海艺术设计学院辅修专业</w:t>
      </w:r>
    </w:p>
    <w:p>
      <w:pPr>
        <w:spacing w:line="57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管理暂行规定》的通知</w:t>
      </w:r>
    </w:p>
    <w:p>
      <w:pPr>
        <w:spacing w:line="500" w:lineRule="exact"/>
        <w:jc w:val="center"/>
        <w:rPr>
          <w:rFonts w:ascii="方正小标宋简体" w:hAnsi="方正小标宋简体" w:eastAsia="方正小标宋简体" w:cs="方正小标宋简体"/>
          <w:sz w:val="44"/>
          <w:szCs w:val="44"/>
        </w:rPr>
      </w:pPr>
    </w:p>
    <w:p>
      <w:pPr>
        <w:spacing w:line="570" w:lineRule="exac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学校各部门、单位：</w:t>
      </w:r>
    </w:p>
    <w:p>
      <w:pPr>
        <w:spacing w:line="570" w:lineRule="exact"/>
        <w:ind w:firstLine="640" w:firstLineChars="200"/>
        <w:rPr>
          <w:rFonts w:ascii="方正仿宋简体" w:eastAsia="方正仿宋简体"/>
          <w:sz w:val="32"/>
          <w:szCs w:val="32"/>
        </w:rPr>
      </w:pPr>
      <w:r>
        <w:rPr>
          <w:rFonts w:hint="eastAsia" w:ascii="方正仿宋简体" w:hAnsi="方正仿宋简体" w:eastAsia="方正仿宋简体" w:cs="方正仿宋简体"/>
          <w:sz w:val="32"/>
          <w:szCs w:val="32"/>
        </w:rPr>
        <w:t>根据《普通高等学校学生管理规定》（教育部令第41号）《国务院学位委员会关于印发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学士学位授权与授予管理办法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的通知》（学位〔2019〕20号）等文件精神，学校制定</w:t>
      </w:r>
      <w:r>
        <w:rPr>
          <w:rFonts w:hint="eastAsia" w:ascii="方正仿宋简体" w:hAnsi="方正仿宋简体" w:eastAsia="方正仿宋简体" w:cs="方正仿宋简体"/>
          <w:sz w:val="32"/>
          <w:szCs w:val="32"/>
          <w:lang w:val="en-US" w:eastAsia="zh-CN"/>
        </w:rPr>
        <w:t>了</w:t>
      </w:r>
      <w:r>
        <w:rPr>
          <w:rFonts w:hint="eastAsia" w:ascii="方正仿宋简体" w:hAnsi="方正仿宋简体" w:eastAsia="方正仿宋简体" w:cs="方正仿宋简体"/>
          <w:sz w:val="32"/>
          <w:szCs w:val="32"/>
        </w:rPr>
        <w:t>《北海艺术设计学院辅修专业管理暂行规定》</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sz w:val="32"/>
          <w:szCs w:val="20"/>
        </w:rPr>
        <w:t>现</w:t>
      </w:r>
      <w:r>
        <w:rPr>
          <w:rFonts w:hint="eastAsia" w:ascii="方正仿宋简体" w:eastAsia="方正仿宋简体"/>
          <w:sz w:val="32"/>
          <w:szCs w:val="32"/>
        </w:rPr>
        <w:t>予以印发</w:t>
      </w:r>
      <w:r>
        <w:rPr>
          <w:rFonts w:hint="eastAsia" w:ascii="方正仿宋简体" w:hAnsi="宋体" w:eastAsia="方正仿宋简体" w:cs="宋体"/>
          <w:sz w:val="32"/>
          <w:szCs w:val="32"/>
        </w:rPr>
        <w:t>，</w:t>
      </w:r>
      <w:r>
        <w:rPr>
          <w:rFonts w:hint="eastAsia" w:ascii="方正仿宋简体" w:eastAsia="方正仿宋简体"/>
          <w:sz w:val="32"/>
          <w:szCs w:val="32"/>
        </w:rPr>
        <w:t>请认真贯彻执行。</w:t>
      </w:r>
    </w:p>
    <w:p>
      <w:pPr>
        <w:spacing w:line="570" w:lineRule="exact"/>
        <w:ind w:firstLine="640" w:firstLineChars="200"/>
        <w:rPr>
          <w:rFonts w:hint="eastAsia" w:ascii="方正仿宋简体" w:hAnsi="方正仿宋简体" w:eastAsia="方正仿宋简体" w:cs="方正仿宋简体"/>
          <w:sz w:val="32"/>
          <w:szCs w:val="32"/>
          <w:lang w:val="en-US" w:eastAsia="zh-CN"/>
        </w:rPr>
      </w:pPr>
    </w:p>
    <w:p>
      <w:pPr>
        <w:spacing w:line="570" w:lineRule="exact"/>
        <w:ind w:firstLine="640" w:firstLineChars="200"/>
        <w:rPr>
          <w:rFonts w:hint="default" w:ascii="方正仿宋简体" w:hAnsi="方正仿宋简体" w:eastAsia="方正仿宋简体" w:cs="方正仿宋简体"/>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570" w:lineRule="exact"/>
        <w:ind w:firstLine="0" w:firstLineChars="0"/>
        <w:jc w:val="right"/>
        <w:textAlignment w:val="auto"/>
        <w:rPr>
          <w:rFonts w:hint="default"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rPr>
        <w:t>北海艺术设计学院</w:t>
      </w:r>
      <w:r>
        <w:rPr>
          <w:rFonts w:hint="eastAsia" w:ascii="方正仿宋简体" w:hAnsi="方正仿宋简体" w:eastAsia="方正仿宋简体" w:cs="方正仿宋简体"/>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70" w:lineRule="exact"/>
        <w:ind w:firstLine="0" w:firstLineChars="0"/>
        <w:jc w:val="right"/>
        <w:textAlignment w:val="auto"/>
        <w:rPr>
          <w:rFonts w:hint="default"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rPr>
        <w:t>20</w:t>
      </w:r>
      <w:r>
        <w:rPr>
          <w:rFonts w:hint="eastAsia" w:ascii="方正仿宋简体" w:hAnsi="方正仿宋简体" w:eastAsia="方正仿宋简体" w:cs="方正仿宋简体"/>
          <w:color w:val="auto"/>
          <w:sz w:val="32"/>
          <w:szCs w:val="32"/>
          <w:lang w:val="en-US" w:eastAsia="zh-CN"/>
        </w:rPr>
        <w:t>21</w:t>
      </w:r>
      <w:r>
        <w:rPr>
          <w:rFonts w:hint="eastAsia" w:ascii="方正仿宋简体" w:hAnsi="方正仿宋简体" w:eastAsia="方正仿宋简体" w:cs="方正仿宋简体"/>
          <w:color w:val="auto"/>
          <w:sz w:val="32"/>
          <w:szCs w:val="32"/>
        </w:rPr>
        <w:t>年</w:t>
      </w:r>
      <w:r>
        <w:rPr>
          <w:rFonts w:hint="eastAsia" w:ascii="方正仿宋简体" w:hAnsi="方正仿宋简体" w:eastAsia="方正仿宋简体" w:cs="方正仿宋简体"/>
          <w:color w:val="auto"/>
          <w:sz w:val="32"/>
          <w:szCs w:val="32"/>
          <w:lang w:val="en-US" w:eastAsia="zh-CN"/>
        </w:rPr>
        <w:t>5</w:t>
      </w:r>
      <w:r>
        <w:rPr>
          <w:rFonts w:hint="eastAsia" w:ascii="方正仿宋简体" w:hAnsi="方正仿宋简体" w:eastAsia="方正仿宋简体" w:cs="方正仿宋简体"/>
          <w:color w:val="auto"/>
          <w:sz w:val="32"/>
          <w:szCs w:val="32"/>
        </w:rPr>
        <w:t>月</w:t>
      </w:r>
      <w:r>
        <w:rPr>
          <w:rFonts w:hint="eastAsia" w:ascii="方正仿宋简体" w:hAnsi="方正仿宋简体" w:eastAsia="方正仿宋简体" w:cs="方正仿宋简体"/>
          <w:color w:val="auto"/>
          <w:sz w:val="32"/>
          <w:szCs w:val="32"/>
          <w:lang w:val="en-US" w:eastAsia="zh-CN"/>
        </w:rPr>
        <w:t>21</w:t>
      </w:r>
      <w:r>
        <w:rPr>
          <w:rFonts w:hint="eastAsia" w:ascii="方正仿宋简体" w:hAnsi="方正仿宋简体" w:eastAsia="方正仿宋简体" w:cs="方正仿宋简体"/>
          <w:color w:val="auto"/>
          <w:sz w:val="32"/>
          <w:szCs w:val="32"/>
        </w:rPr>
        <w:t>日</w:t>
      </w:r>
      <w:r>
        <w:rPr>
          <w:rFonts w:hint="eastAsia" w:ascii="方正仿宋简体" w:hAnsi="方正仿宋简体" w:eastAsia="方正仿宋简体" w:cs="方正仿宋简体"/>
          <w:color w:val="auto"/>
          <w:sz w:val="32"/>
          <w:szCs w:val="32"/>
          <w:lang w:val="en-US" w:eastAsia="zh-CN"/>
        </w:rPr>
        <w:t xml:space="preserve">    </w:t>
      </w:r>
    </w:p>
    <w:p>
      <w:pPr>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北海艺术设计学院辅修专业管理暂行规定</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ascii="黑体" w:hAnsi="黑体" w:eastAsia="黑体" w:cs="黑体"/>
          <w:sz w:val="32"/>
          <w:szCs w:val="32"/>
        </w:rPr>
      </w:pPr>
      <w:r>
        <w:rPr>
          <w:rFonts w:hint="eastAsia" w:ascii="黑体" w:hAnsi="黑体" w:eastAsia="黑体" w:cs="黑体"/>
          <w:sz w:val="32"/>
          <w:szCs w:val="32"/>
        </w:rPr>
        <w:t>第一章  总  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color w:val="auto"/>
          <w:sz w:val="32"/>
          <w:szCs w:val="32"/>
        </w:rPr>
      </w:pPr>
      <w:r>
        <w:rPr>
          <w:rFonts w:hint="eastAsia" w:ascii="黑体" w:hAnsi="黑体" w:eastAsia="黑体" w:cs="黑体"/>
          <w:color w:val="auto"/>
          <w:sz w:val="32"/>
          <w:szCs w:val="32"/>
        </w:rPr>
        <w:t xml:space="preserve">第一条 </w:t>
      </w:r>
      <w:r>
        <w:rPr>
          <w:rFonts w:hint="eastAsia" w:ascii="方正仿宋简体" w:hAnsi="方正仿宋简体" w:eastAsia="方正仿宋简体" w:cs="方正仿宋简体"/>
          <w:color w:val="auto"/>
          <w:sz w:val="32"/>
          <w:szCs w:val="32"/>
        </w:rPr>
        <w:t>为推进高等教育人才培养模式改革，提高人才培养质量，根据《普通高等学校学生管理规定》（教育部令第41号）国务院学位委员会</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rPr>
        <w:t>关于印发</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学士学位授权与授予管理办法</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color w:val="auto"/>
          <w:sz w:val="32"/>
          <w:szCs w:val="32"/>
        </w:rPr>
        <w:t>的通知</w:t>
      </w:r>
      <w:r>
        <w:rPr>
          <w:rFonts w:hint="eastAsia" w:ascii="方正仿宋简体" w:hAnsi="方正仿宋简体" w:eastAsia="方正仿宋简体" w:cs="方正仿宋简体"/>
          <w:color w:val="auto"/>
          <w:sz w:val="32"/>
          <w:szCs w:val="32"/>
          <w:lang w:eastAsia="zh-CN"/>
        </w:rPr>
        <w:t>》</w:t>
      </w:r>
      <w:bookmarkStart w:id="0" w:name="_GoBack"/>
      <w:bookmarkEnd w:id="0"/>
      <w:r>
        <w:rPr>
          <w:rFonts w:hint="eastAsia" w:ascii="方正仿宋简体" w:hAnsi="方正仿宋简体" w:eastAsia="方正仿宋简体" w:cs="方正仿宋简体"/>
          <w:color w:val="auto"/>
          <w:sz w:val="32"/>
          <w:szCs w:val="32"/>
        </w:rPr>
        <w:t>（学位〔2019〕20号）等文件精神，结合学校实际，</w:t>
      </w:r>
      <w:r>
        <w:rPr>
          <w:rFonts w:hint="eastAsia" w:ascii="方正仿宋简体" w:hAnsi="方正仿宋简体" w:eastAsia="方正仿宋简体" w:cs="方正仿宋简体"/>
          <w:color w:val="auto"/>
          <w:sz w:val="32"/>
          <w:szCs w:val="32"/>
          <w:lang w:val="en-US" w:eastAsia="zh-CN"/>
        </w:rPr>
        <w:t>特</w:t>
      </w:r>
      <w:r>
        <w:rPr>
          <w:rFonts w:hint="eastAsia" w:ascii="方正仿宋简体" w:hAnsi="方正仿宋简体" w:eastAsia="方正仿宋简体" w:cs="方正仿宋简体"/>
          <w:color w:val="auto"/>
          <w:sz w:val="32"/>
          <w:szCs w:val="32"/>
        </w:rPr>
        <w:t>制定本规定。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color w:val="auto"/>
          <w:sz w:val="32"/>
          <w:szCs w:val="32"/>
        </w:rPr>
        <w:t>第二条</w:t>
      </w:r>
      <w:r>
        <w:rPr>
          <w:rFonts w:hint="eastAsia" w:ascii="方正仿宋简体" w:hAnsi="方正仿宋简体" w:eastAsia="方正仿宋简体" w:cs="方正仿宋简体"/>
          <w:color w:val="auto"/>
          <w:sz w:val="32"/>
          <w:szCs w:val="32"/>
        </w:rPr>
        <w:t xml:space="preserve"> 辅修专业是指学生</w:t>
      </w:r>
      <w:r>
        <w:rPr>
          <w:rFonts w:hint="eastAsia" w:ascii="方正仿宋简体" w:hAnsi="方正仿宋简体" w:eastAsia="方正仿宋简体" w:cs="方正仿宋简体"/>
          <w:sz w:val="32"/>
          <w:szCs w:val="32"/>
        </w:rPr>
        <w:t>修读主修专业同时，跨学科修读与主修专业不同的专业。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第三条</w:t>
      </w:r>
      <w:r>
        <w:rPr>
          <w:rFonts w:hint="eastAsia" w:ascii="方正仿宋简体" w:hAnsi="方正仿宋简体" w:eastAsia="方正仿宋简体" w:cs="方正仿宋简体"/>
          <w:sz w:val="32"/>
          <w:szCs w:val="32"/>
        </w:rPr>
        <w:t xml:space="preserve"> 学校鼓励学有余力的本科学生在攻读主修专业的同时修读辅修专业。</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申请条件与课程设置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第四条</w:t>
      </w:r>
      <w:r>
        <w:rPr>
          <w:rFonts w:hint="eastAsia" w:ascii="方正仿宋简体" w:hAnsi="方正仿宋简体" w:eastAsia="方正仿宋简体" w:cs="方正仿宋简体"/>
          <w:sz w:val="32"/>
          <w:szCs w:val="32"/>
        </w:rPr>
        <w:t xml:space="preserve"> 开展辅修专业教育的专业原则上是已获得学士学位授予权、教学资源充足且发展前景良好的专业。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第五条</w:t>
      </w:r>
      <w:r>
        <w:rPr>
          <w:rFonts w:hint="eastAsia" w:ascii="方正仿宋简体" w:hAnsi="方正仿宋简体" w:eastAsia="方正仿宋简体" w:cs="方正仿宋简体"/>
          <w:sz w:val="32"/>
          <w:szCs w:val="32"/>
        </w:rPr>
        <w:t xml:space="preserve"> 拟开设辅修专业的学院每学年须制定辅修专业年度招生计划和人才培养方案，报教务处审定。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第六条</w:t>
      </w:r>
      <w:r>
        <w:rPr>
          <w:rFonts w:hint="eastAsia" w:ascii="方正仿宋简体" w:hAnsi="方正仿宋简体" w:eastAsia="方正仿宋简体" w:cs="方正仿宋简体"/>
          <w:sz w:val="32"/>
          <w:szCs w:val="32"/>
        </w:rPr>
        <w:t xml:space="preserve"> 辅修专业培养方案参考相同主修专业人才培养方案制定，课程体系应包含专业基础课、专业核心课、主要实践环节以及学位论文（或毕业设计）要求，学分总数在60-70学分左右。</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修读条件和审批程序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第七条</w:t>
      </w:r>
      <w:r>
        <w:rPr>
          <w:rFonts w:hint="eastAsia" w:ascii="方正仿宋简体" w:hAnsi="方正仿宋简体" w:eastAsia="方正仿宋简体" w:cs="方正仿宋简体"/>
          <w:sz w:val="32"/>
          <w:szCs w:val="32"/>
        </w:rPr>
        <w:t xml:space="preserve"> 学生申请辅修专业的条件为：</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（一）全日制在校本科学生。</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（二）在校期间思想品德良好，学习态度端正，申请辅修专业时所修的主修专业课程全部合格，无纪律处分。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第八条</w:t>
      </w:r>
      <w:r>
        <w:rPr>
          <w:rFonts w:hint="eastAsia" w:ascii="方正仿宋简体" w:hAnsi="方正仿宋简体" w:eastAsia="方正仿宋简体" w:cs="方正仿宋简体"/>
          <w:sz w:val="32"/>
          <w:szCs w:val="32"/>
        </w:rPr>
        <w:t xml:space="preserve"> 符合条件的学生可从第二学期申请修读辅修专业。申请时填写《辅修专业修读申请表》（见附件），由所在学院审核后，到辅修专业所在学院报名并接受审核。</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第九条</w:t>
      </w:r>
      <w:r>
        <w:rPr>
          <w:rFonts w:hint="eastAsia" w:ascii="方正仿宋简体" w:hAnsi="方正仿宋简体" w:eastAsia="方正仿宋简体" w:cs="方正仿宋简体"/>
          <w:sz w:val="32"/>
          <w:szCs w:val="32"/>
        </w:rPr>
        <w:t xml:space="preserve"> 经辅修专业所在学院拟录取的学生，经教务核准后公布录取名单。学生须在规定的时间内办理交费注册手续，逾期未交费注册者视为自动放弃修读资格。</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第十条</w:t>
      </w:r>
      <w:r>
        <w:rPr>
          <w:rFonts w:hint="eastAsia" w:ascii="方正仿宋简体" w:hAnsi="方正仿宋简体" w:eastAsia="方正仿宋简体" w:cs="方正仿宋简体"/>
          <w:sz w:val="32"/>
          <w:szCs w:val="32"/>
        </w:rPr>
        <w:t xml:space="preserve"> 学生中途不愿继续修读的，可提出退修申请。</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学籍与教学管理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第十一条</w:t>
      </w:r>
      <w:r>
        <w:rPr>
          <w:rFonts w:hint="eastAsia" w:ascii="方正仿宋简体" w:hAnsi="方正仿宋简体" w:eastAsia="方正仿宋简体" w:cs="方正仿宋简体"/>
          <w:sz w:val="32"/>
          <w:szCs w:val="32"/>
        </w:rPr>
        <w:t xml:space="preserve"> 主修专业所在学院负责管理学生的学籍。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第十二条</w:t>
      </w:r>
      <w:r>
        <w:rPr>
          <w:rFonts w:hint="eastAsia" w:ascii="方正仿宋简体" w:hAnsi="方正仿宋简体" w:eastAsia="方正仿宋简体" w:cs="方正仿宋简体"/>
          <w:sz w:val="32"/>
          <w:szCs w:val="32"/>
        </w:rPr>
        <w:t xml:space="preserve"> 辅修专业开办学院主要负责辅修人才培养方案的制定、任课教师的聘任、课程编排、考试安排、成绩统计录入和档案管理等。</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第十三条</w:t>
      </w:r>
      <w:r>
        <w:rPr>
          <w:rFonts w:hint="eastAsia" w:ascii="方正仿宋简体" w:hAnsi="方正仿宋简体" w:eastAsia="方正仿宋简体" w:cs="方正仿宋简体"/>
          <w:sz w:val="32"/>
          <w:szCs w:val="32"/>
        </w:rPr>
        <w:t xml:space="preserve"> 辅修专业根据实际人数可采取单独编班、随班听课等形式组织教学。单独编班的辅修课程一般安排在周末及一些假期等业余时间上课。随班听课的学生在不与主修专业课程时间冲突的前提下进行。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第十四条</w:t>
      </w:r>
      <w:r>
        <w:rPr>
          <w:rFonts w:hint="eastAsia" w:ascii="方正仿宋简体" w:hAnsi="方正仿宋简体" w:eastAsia="方正仿宋简体" w:cs="方正仿宋简体"/>
          <w:sz w:val="32"/>
          <w:szCs w:val="32"/>
        </w:rPr>
        <w:t xml:space="preserve"> 辅修专业课程的选课、重修、免修以及学分认定等按照《北海艺术设计学院学分制度实施细则》执行。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第十五条</w:t>
      </w:r>
      <w:r>
        <w:rPr>
          <w:rFonts w:hint="eastAsia" w:ascii="方正仿宋简体" w:hAnsi="方正仿宋简体" w:eastAsia="方正仿宋简体" w:cs="方正仿宋简体"/>
          <w:sz w:val="32"/>
          <w:szCs w:val="32"/>
        </w:rPr>
        <w:t xml:space="preserve"> 辅修专业所在学院不得减少辅修专业的课程修读数量，不得降低辅修专业的学分修读标准。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第十六条</w:t>
      </w:r>
      <w:r>
        <w:rPr>
          <w:rFonts w:hint="eastAsia" w:ascii="方正仿宋简体" w:hAnsi="方正仿宋简体" w:eastAsia="方正仿宋简体" w:cs="方正仿宋简体"/>
          <w:sz w:val="32"/>
          <w:szCs w:val="32"/>
        </w:rPr>
        <w:t xml:space="preserve"> 学生不得将辅修专业转为主修专业。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第十七条</w:t>
      </w:r>
      <w:r>
        <w:rPr>
          <w:rFonts w:hint="eastAsia" w:ascii="方正仿宋简体" w:hAnsi="方正仿宋简体" w:eastAsia="方正仿宋简体" w:cs="方正仿宋简体"/>
          <w:sz w:val="32"/>
          <w:szCs w:val="32"/>
        </w:rPr>
        <w:t xml:space="preserve"> 学生主修专业毕业时，辅修专业学业未完成的不予延长辅修专业学习年限。</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第十八条</w:t>
      </w:r>
      <w:r>
        <w:rPr>
          <w:rFonts w:hint="eastAsia" w:ascii="方正仿宋简体" w:hAnsi="方正仿宋简体" w:eastAsia="方正仿宋简体" w:cs="方正仿宋简体"/>
          <w:sz w:val="32"/>
          <w:szCs w:val="32"/>
        </w:rPr>
        <w:t xml:space="preserve"> 学生退学（含自动退学）或受到开除学籍等处分，其辅修资格自动终止。</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证书发放和学位授予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第十九条</w:t>
      </w:r>
      <w:r>
        <w:rPr>
          <w:rFonts w:hint="eastAsia" w:ascii="方正仿宋简体" w:hAnsi="方正仿宋简体" w:eastAsia="方正仿宋简体" w:cs="方正仿宋简体"/>
          <w:sz w:val="32"/>
          <w:szCs w:val="32"/>
        </w:rPr>
        <w:t xml:space="preserve"> 修读学生符合下列条件可授予相应证书：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（一）对已达到主修专业毕业要求，修满辅修专业教学计划规定的全部内容，取得辅修专业毕业规定学分的，由学校发给《辅修专业证书》。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方正仿宋简体" w:hAnsi="方正仿宋简体" w:eastAsia="方正仿宋简体" w:cs="方正仿宋简体"/>
          <w:sz w:val="32"/>
          <w:szCs w:val="32"/>
        </w:rPr>
        <w:t>（二）对已达到主修专业学士学位授予标准，修满辅修专业教学计划规定的全</w:t>
      </w:r>
      <w:r>
        <w:rPr>
          <w:rFonts w:hint="eastAsia" w:ascii="方正仿宋简体" w:hAnsi="方正仿宋简体" w:eastAsia="方正仿宋简体" w:cs="方正仿宋简体"/>
          <w:color w:val="000000" w:themeColor="text1"/>
          <w:sz w:val="32"/>
          <w:szCs w:val="32"/>
          <w14:textFill>
            <w14:solidFill>
              <w14:schemeClr w14:val="tx1"/>
            </w14:solidFill>
          </w14:textFill>
        </w:rPr>
        <w:t>部内容，取得辅修专业毕业规定学分，经审核符合学校学士学位授予条件的，可获得辅修学士学位。没有取得主修学士学位的不得授予辅修学士学位。</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第二十条</w:t>
      </w:r>
      <w:r>
        <w:rPr>
          <w:rFonts w:hint="eastAsia" w:ascii="方正仿宋简体" w:hAnsi="方正仿宋简体" w:eastAsia="方正仿宋简体" w:cs="方正仿宋简体"/>
          <w:color w:val="000000" w:themeColor="text1"/>
          <w:sz w:val="32"/>
          <w:szCs w:val="32"/>
          <w14:textFill>
            <w14:solidFill>
              <w14:schemeClr w14:val="tx1"/>
            </w14:solidFill>
          </w14:textFill>
        </w:rPr>
        <w:t xml:space="preserve"> 辅修学士学位在主修学士学位证书中予以注明，不单独发放学位证书。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第二十一条</w:t>
      </w:r>
      <w:r>
        <w:rPr>
          <w:rFonts w:hint="eastAsia" w:ascii="方正仿宋简体" w:hAnsi="方正仿宋简体" w:eastAsia="方正仿宋简体" w:cs="方正仿宋简体"/>
          <w:color w:val="000000" w:themeColor="text1"/>
          <w:sz w:val="32"/>
          <w:szCs w:val="32"/>
          <w14:textFill>
            <w14:solidFill>
              <w14:schemeClr w14:val="tx1"/>
            </w14:solidFill>
          </w14:textFill>
        </w:rPr>
        <w:t xml:space="preserve"> 辅修专业课程考核不合格，不影响主修专业的学分及毕业。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第二十二条</w:t>
      </w:r>
      <w:r>
        <w:rPr>
          <w:rFonts w:hint="eastAsia" w:ascii="方正仿宋简体" w:hAnsi="方正仿宋简体" w:eastAsia="方正仿宋简体" w:cs="方正仿宋简体"/>
          <w:sz w:val="32"/>
          <w:szCs w:val="32"/>
        </w:rPr>
        <w:t xml:space="preserve"> 未能修完辅修专业人才培养方案规定课程的，可申请开具已修读的辅修课程成绩证明。</w:t>
      </w:r>
    </w:p>
    <w:p>
      <w:pPr>
        <w:keepNext w:val="0"/>
        <w:keepLines w:val="0"/>
        <w:pageBreakBefore w:val="0"/>
        <w:widowControl w:val="0"/>
        <w:kinsoku/>
        <w:wordWrap/>
        <w:overflowPunct/>
        <w:topLinePunct w:val="0"/>
        <w:autoSpaceDE/>
        <w:autoSpaceDN/>
        <w:bidi w:val="0"/>
        <w:adjustRightInd/>
        <w:snapToGrid/>
        <w:spacing w:before="156" w:beforeLines="50" w:after="156" w:afterLines="5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附  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第二十三条</w:t>
      </w:r>
      <w:r>
        <w:rPr>
          <w:rFonts w:hint="eastAsia" w:ascii="方正仿宋简体" w:hAnsi="方正仿宋简体" w:eastAsia="方正仿宋简体" w:cs="方正仿宋简体"/>
          <w:sz w:val="32"/>
          <w:szCs w:val="32"/>
        </w:rPr>
        <w:t xml:space="preserve"> 其他未提及的教学管理和学生管理按照北海艺术设计学院相关规定执行。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r>
        <w:rPr>
          <w:rFonts w:hint="eastAsia" w:ascii="黑体" w:hAnsi="黑体" w:eastAsia="黑体" w:cs="黑体"/>
          <w:sz w:val="32"/>
          <w:szCs w:val="32"/>
        </w:rPr>
        <w:t>第二十四条</w:t>
      </w:r>
      <w:r>
        <w:rPr>
          <w:rFonts w:hint="eastAsia" w:ascii="方正仿宋简体" w:hAnsi="方正仿宋简体" w:eastAsia="方正仿宋简体" w:cs="方正仿宋简体"/>
          <w:sz w:val="32"/>
          <w:szCs w:val="32"/>
        </w:rPr>
        <w:t xml:space="preserve"> 本规定自公布之日起执行。</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b/>
          <w:sz w:val="32"/>
          <w:szCs w:val="32"/>
        </w:rPr>
      </w:pPr>
      <w:r>
        <w:rPr>
          <w:rFonts w:hint="eastAsia" w:ascii="方正仿宋简体" w:hAnsi="方正仿宋简体" w:eastAsia="方正仿宋简体" w:cs="方正仿宋简体"/>
          <w:sz w:val="32"/>
          <w:szCs w:val="32"/>
        </w:rPr>
        <w:t>附件：北海艺术设计学院辅修专业修读申请表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方正仿宋简体" w:eastAsia="方正仿宋简体" w:cs="方正仿宋简体"/>
          <w:sz w:val="32"/>
          <w:szCs w:val="32"/>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br w:type="page"/>
      </w:r>
    </w:p>
    <w:p>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附件</w:t>
      </w:r>
    </w:p>
    <w:p>
      <w:pPr>
        <w:keepNext w:val="0"/>
        <w:keepLines w:val="0"/>
        <w:pageBreakBefore w:val="0"/>
        <w:widowControl w:val="0"/>
        <w:kinsoku/>
        <w:wordWrap/>
        <w:overflowPunct/>
        <w:topLinePunct w:val="0"/>
        <w:autoSpaceDE/>
        <w:autoSpaceDN/>
        <w:bidi w:val="0"/>
        <w:adjustRightInd/>
        <w:snapToGrid/>
        <w:spacing w:after="157" w:afterLines="50" w:line="570" w:lineRule="exact"/>
        <w:jc w:val="center"/>
        <w:textAlignment w:val="auto"/>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北海艺术设计学院辅修专业修读申请表</w:t>
      </w:r>
    </w:p>
    <w:tbl>
      <w:tblPr>
        <w:tblStyle w:val="4"/>
        <w:tblW w:w="89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433"/>
        <w:gridCol w:w="1434"/>
        <w:gridCol w:w="1334"/>
        <w:gridCol w:w="1571"/>
        <w:gridCol w:w="39"/>
        <w:gridCol w:w="635"/>
        <w:gridCol w:w="835"/>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65" w:type="dxa"/>
            <w:vAlign w:val="center"/>
          </w:tcPr>
          <w:p>
            <w:pPr>
              <w:jc w:val="center"/>
              <w:rPr>
                <w:rFonts w:ascii="宋体" w:hAnsi="宋体"/>
                <w:b/>
                <w:szCs w:val="21"/>
              </w:rPr>
            </w:pPr>
            <w:r>
              <w:rPr>
                <w:rFonts w:hint="eastAsia" w:ascii="宋体" w:hAnsi="宋体"/>
                <w:b/>
                <w:szCs w:val="21"/>
              </w:rPr>
              <w:t>姓名</w:t>
            </w:r>
          </w:p>
        </w:tc>
        <w:tc>
          <w:tcPr>
            <w:tcW w:w="1867" w:type="dxa"/>
            <w:gridSpan w:val="2"/>
            <w:vAlign w:val="center"/>
          </w:tcPr>
          <w:p>
            <w:pPr>
              <w:jc w:val="center"/>
              <w:rPr>
                <w:rFonts w:ascii="宋体" w:hAnsi="宋体"/>
                <w:b/>
                <w:szCs w:val="21"/>
              </w:rPr>
            </w:pPr>
          </w:p>
        </w:tc>
        <w:tc>
          <w:tcPr>
            <w:tcW w:w="1334" w:type="dxa"/>
            <w:vAlign w:val="center"/>
          </w:tcPr>
          <w:p>
            <w:pPr>
              <w:jc w:val="center"/>
              <w:rPr>
                <w:rFonts w:ascii="宋体" w:hAnsi="宋体"/>
                <w:b/>
                <w:szCs w:val="21"/>
              </w:rPr>
            </w:pPr>
            <w:r>
              <w:rPr>
                <w:rFonts w:hint="eastAsia" w:ascii="宋体" w:hAnsi="宋体"/>
                <w:b/>
                <w:szCs w:val="21"/>
              </w:rPr>
              <w:t>学号</w:t>
            </w:r>
          </w:p>
        </w:tc>
        <w:tc>
          <w:tcPr>
            <w:tcW w:w="1571" w:type="dxa"/>
            <w:vAlign w:val="center"/>
          </w:tcPr>
          <w:p>
            <w:pPr>
              <w:jc w:val="center"/>
              <w:rPr>
                <w:rFonts w:ascii="宋体" w:hAnsi="宋体"/>
                <w:b/>
                <w:szCs w:val="21"/>
              </w:rPr>
            </w:pPr>
          </w:p>
        </w:tc>
        <w:tc>
          <w:tcPr>
            <w:tcW w:w="674" w:type="dxa"/>
            <w:gridSpan w:val="2"/>
            <w:vAlign w:val="center"/>
          </w:tcPr>
          <w:p>
            <w:pPr>
              <w:jc w:val="center"/>
              <w:rPr>
                <w:rFonts w:ascii="宋体" w:hAnsi="宋体"/>
                <w:b/>
                <w:szCs w:val="21"/>
              </w:rPr>
            </w:pPr>
            <w:r>
              <w:rPr>
                <w:rFonts w:hint="eastAsia" w:ascii="宋体" w:hAnsi="宋体"/>
                <w:b/>
                <w:szCs w:val="21"/>
              </w:rPr>
              <w:t>性别</w:t>
            </w:r>
          </w:p>
        </w:tc>
        <w:tc>
          <w:tcPr>
            <w:tcW w:w="835" w:type="dxa"/>
            <w:vAlign w:val="center"/>
          </w:tcPr>
          <w:p>
            <w:pPr>
              <w:jc w:val="center"/>
              <w:rPr>
                <w:rFonts w:ascii="宋体" w:hAnsi="宋体"/>
                <w:b/>
                <w:szCs w:val="21"/>
              </w:rPr>
            </w:pPr>
          </w:p>
        </w:tc>
        <w:tc>
          <w:tcPr>
            <w:tcW w:w="1531" w:type="dxa"/>
            <w:vMerge w:val="restart"/>
            <w:vAlign w:val="center"/>
          </w:tcPr>
          <w:p>
            <w:pPr>
              <w:jc w:val="center"/>
              <w:rPr>
                <w:rFonts w:ascii="宋体" w:hAnsi="宋体"/>
                <w:b/>
                <w:szCs w:val="21"/>
              </w:rPr>
            </w:pPr>
            <w:r>
              <w:rPr>
                <w:rFonts w:hint="eastAsia" w:ascii="宋体" w:hAnsi="宋体"/>
                <w:b/>
                <w:szCs w:val="21"/>
              </w:rPr>
              <w:t>1寸照片</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165" w:type="dxa"/>
            <w:vAlign w:val="center"/>
          </w:tcPr>
          <w:p>
            <w:pPr>
              <w:jc w:val="center"/>
              <w:rPr>
                <w:rFonts w:ascii="宋体" w:hAnsi="宋体"/>
                <w:b/>
                <w:szCs w:val="21"/>
              </w:rPr>
            </w:pPr>
            <w:r>
              <w:rPr>
                <w:rFonts w:hint="eastAsia" w:ascii="宋体" w:hAnsi="宋体"/>
                <w:b/>
                <w:szCs w:val="21"/>
              </w:rPr>
              <w:t>电话</w:t>
            </w:r>
          </w:p>
        </w:tc>
        <w:tc>
          <w:tcPr>
            <w:tcW w:w="1867" w:type="dxa"/>
            <w:gridSpan w:val="2"/>
            <w:vAlign w:val="center"/>
          </w:tcPr>
          <w:p>
            <w:pPr>
              <w:jc w:val="center"/>
              <w:rPr>
                <w:rFonts w:ascii="宋体" w:hAnsi="宋体"/>
                <w:b/>
                <w:szCs w:val="21"/>
              </w:rPr>
            </w:pPr>
          </w:p>
        </w:tc>
        <w:tc>
          <w:tcPr>
            <w:tcW w:w="1334" w:type="dxa"/>
            <w:vAlign w:val="center"/>
          </w:tcPr>
          <w:p>
            <w:pPr>
              <w:jc w:val="center"/>
              <w:rPr>
                <w:rFonts w:ascii="宋体" w:hAnsi="宋体"/>
                <w:b/>
                <w:szCs w:val="21"/>
              </w:rPr>
            </w:pPr>
            <w:r>
              <w:rPr>
                <w:rFonts w:hint="eastAsia" w:ascii="宋体" w:hAnsi="宋体"/>
                <w:b/>
                <w:szCs w:val="21"/>
              </w:rPr>
              <w:t>E-mail</w:t>
            </w:r>
          </w:p>
        </w:tc>
        <w:tc>
          <w:tcPr>
            <w:tcW w:w="3080" w:type="dxa"/>
            <w:gridSpan w:val="4"/>
            <w:vAlign w:val="center"/>
          </w:tcPr>
          <w:p>
            <w:pPr>
              <w:jc w:val="center"/>
              <w:rPr>
                <w:rFonts w:ascii="宋体" w:hAnsi="宋体"/>
                <w:b/>
                <w:szCs w:val="21"/>
              </w:rPr>
            </w:pPr>
          </w:p>
        </w:tc>
        <w:tc>
          <w:tcPr>
            <w:tcW w:w="1531" w:type="dxa"/>
            <w:vMerge w:val="continue"/>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65" w:type="dxa"/>
            <w:vAlign w:val="center"/>
          </w:tcPr>
          <w:p>
            <w:pPr>
              <w:jc w:val="center"/>
              <w:rPr>
                <w:rFonts w:ascii="宋体" w:hAnsi="宋体"/>
                <w:b/>
                <w:szCs w:val="21"/>
              </w:rPr>
            </w:pPr>
            <w:r>
              <w:rPr>
                <w:rFonts w:hint="eastAsia" w:ascii="宋体" w:hAnsi="宋体"/>
                <w:b/>
                <w:szCs w:val="21"/>
              </w:rPr>
              <w:t>院系</w:t>
            </w:r>
          </w:p>
        </w:tc>
        <w:tc>
          <w:tcPr>
            <w:tcW w:w="1867" w:type="dxa"/>
            <w:gridSpan w:val="2"/>
            <w:vAlign w:val="center"/>
          </w:tcPr>
          <w:p>
            <w:pPr>
              <w:wordWrap w:val="0"/>
              <w:ind w:right="420"/>
              <w:rPr>
                <w:rFonts w:ascii="宋体" w:hAnsi="宋体"/>
                <w:b/>
                <w:szCs w:val="21"/>
              </w:rPr>
            </w:pPr>
          </w:p>
        </w:tc>
        <w:tc>
          <w:tcPr>
            <w:tcW w:w="1334" w:type="dxa"/>
            <w:vAlign w:val="center"/>
          </w:tcPr>
          <w:p>
            <w:pPr>
              <w:jc w:val="center"/>
              <w:rPr>
                <w:rFonts w:ascii="宋体" w:hAnsi="宋体"/>
                <w:b/>
                <w:szCs w:val="21"/>
              </w:rPr>
            </w:pPr>
            <w:r>
              <w:rPr>
                <w:rFonts w:hint="eastAsia" w:ascii="宋体" w:hAnsi="宋体"/>
                <w:b/>
                <w:szCs w:val="21"/>
              </w:rPr>
              <w:t>专业</w:t>
            </w:r>
          </w:p>
        </w:tc>
        <w:tc>
          <w:tcPr>
            <w:tcW w:w="1610" w:type="dxa"/>
            <w:gridSpan w:val="2"/>
            <w:vAlign w:val="center"/>
          </w:tcPr>
          <w:p>
            <w:pPr>
              <w:wordWrap w:val="0"/>
              <w:ind w:right="420"/>
              <w:rPr>
                <w:rFonts w:ascii="宋体" w:hAnsi="宋体"/>
                <w:b/>
                <w:szCs w:val="21"/>
              </w:rPr>
            </w:pPr>
          </w:p>
        </w:tc>
        <w:tc>
          <w:tcPr>
            <w:tcW w:w="635" w:type="dxa"/>
            <w:vAlign w:val="center"/>
          </w:tcPr>
          <w:p>
            <w:pPr>
              <w:jc w:val="center"/>
              <w:rPr>
                <w:rFonts w:ascii="宋体" w:hAnsi="宋体"/>
                <w:b/>
                <w:szCs w:val="21"/>
              </w:rPr>
            </w:pPr>
            <w:r>
              <w:rPr>
                <w:rFonts w:hint="eastAsia" w:ascii="宋体" w:hAnsi="宋体"/>
                <w:b/>
                <w:szCs w:val="21"/>
              </w:rPr>
              <w:t>年级</w:t>
            </w:r>
          </w:p>
        </w:tc>
        <w:tc>
          <w:tcPr>
            <w:tcW w:w="835" w:type="dxa"/>
            <w:vAlign w:val="center"/>
          </w:tcPr>
          <w:p>
            <w:pPr>
              <w:jc w:val="center"/>
              <w:rPr>
                <w:rFonts w:ascii="宋体" w:hAnsi="宋体"/>
                <w:b/>
                <w:szCs w:val="21"/>
              </w:rPr>
            </w:pPr>
          </w:p>
        </w:tc>
        <w:tc>
          <w:tcPr>
            <w:tcW w:w="1531" w:type="dxa"/>
            <w:vMerge w:val="continue"/>
            <w:vAlign w:val="center"/>
          </w:tcPr>
          <w:p>
            <w:pPr>
              <w:wordWrap w:val="0"/>
              <w:ind w:right="420"/>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598" w:type="dxa"/>
            <w:gridSpan w:val="2"/>
            <w:vAlign w:val="center"/>
          </w:tcPr>
          <w:p>
            <w:pPr>
              <w:jc w:val="center"/>
              <w:rPr>
                <w:rFonts w:ascii="宋体" w:hAnsi="宋体"/>
                <w:b/>
                <w:szCs w:val="21"/>
              </w:rPr>
            </w:pPr>
            <w:r>
              <w:rPr>
                <w:rFonts w:hint="eastAsia" w:ascii="宋体" w:hAnsi="宋体"/>
                <w:b/>
                <w:szCs w:val="21"/>
              </w:rPr>
              <w:t>辅修专业名称</w:t>
            </w:r>
          </w:p>
        </w:tc>
        <w:tc>
          <w:tcPr>
            <w:tcW w:w="2768" w:type="dxa"/>
            <w:gridSpan w:val="2"/>
            <w:vAlign w:val="center"/>
          </w:tcPr>
          <w:p>
            <w:pPr>
              <w:jc w:val="center"/>
              <w:rPr>
                <w:rFonts w:ascii="宋体" w:hAnsi="宋体"/>
                <w:b/>
                <w:szCs w:val="21"/>
              </w:rPr>
            </w:pPr>
          </w:p>
        </w:tc>
        <w:tc>
          <w:tcPr>
            <w:tcW w:w="1610" w:type="dxa"/>
            <w:gridSpan w:val="2"/>
            <w:vAlign w:val="center"/>
          </w:tcPr>
          <w:p>
            <w:pPr>
              <w:jc w:val="center"/>
              <w:rPr>
                <w:rFonts w:ascii="宋体" w:hAnsi="宋体"/>
                <w:b/>
                <w:szCs w:val="21"/>
              </w:rPr>
            </w:pPr>
            <w:r>
              <w:rPr>
                <w:rFonts w:hint="eastAsia" w:ascii="宋体" w:hAnsi="宋体"/>
                <w:b/>
                <w:szCs w:val="21"/>
              </w:rPr>
              <w:t>所属院系</w:t>
            </w:r>
          </w:p>
        </w:tc>
        <w:tc>
          <w:tcPr>
            <w:tcW w:w="3001" w:type="dxa"/>
            <w:gridSpan w:val="3"/>
            <w:vAlign w:val="center"/>
          </w:tcPr>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8977" w:type="dxa"/>
            <w:gridSpan w:val="9"/>
            <w:vAlign w:val="center"/>
          </w:tcPr>
          <w:p>
            <w:pPr>
              <w:ind w:firstLine="735" w:firstLineChars="350"/>
              <w:rPr>
                <w:rFonts w:ascii="宋体" w:hAnsi="宋体"/>
                <w:szCs w:val="21"/>
              </w:rPr>
            </w:pPr>
            <w:r>
              <w:rPr>
                <w:rFonts w:hint="eastAsia" w:ascii="宋体" w:hAnsi="宋体"/>
                <w:szCs w:val="21"/>
              </w:rPr>
              <w:t>本人已认真阅读了“北海艺术</w:t>
            </w:r>
            <w:r>
              <w:rPr>
                <w:rFonts w:ascii="宋体" w:hAnsi="宋体"/>
                <w:szCs w:val="21"/>
              </w:rPr>
              <w:t>设计学院辅修</w:t>
            </w:r>
            <w:r>
              <w:rPr>
                <w:rFonts w:hint="eastAsia" w:ascii="宋体" w:hAnsi="宋体"/>
                <w:szCs w:val="21"/>
              </w:rPr>
              <w:t>专业管理暂行规定”和辅修专业“人才培养方案”并同意遵守上述规定。</w:t>
            </w:r>
          </w:p>
          <w:p>
            <w:pPr>
              <w:rPr>
                <w:rFonts w:ascii="宋体" w:hAnsi="宋体"/>
                <w:szCs w:val="21"/>
              </w:rPr>
            </w:pPr>
          </w:p>
          <w:p>
            <w:pPr>
              <w:jc w:val="center"/>
              <w:rPr>
                <w:rFonts w:ascii="宋体" w:hAnsi="宋体"/>
                <w:b/>
                <w:szCs w:val="21"/>
              </w:rPr>
            </w:pPr>
            <w:r>
              <w:rPr>
                <w:rFonts w:hint="eastAsia" w:ascii="宋体" w:hAnsi="宋体"/>
                <w:szCs w:val="21"/>
              </w:rPr>
              <w:t xml:space="preserve">                             申请人签名：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trPr>
        <w:tc>
          <w:tcPr>
            <w:tcW w:w="1165" w:type="dxa"/>
            <w:vAlign w:val="center"/>
          </w:tcPr>
          <w:p>
            <w:pPr>
              <w:jc w:val="center"/>
              <w:rPr>
                <w:rFonts w:ascii="宋体" w:hAnsi="宋体"/>
                <w:b/>
                <w:szCs w:val="21"/>
              </w:rPr>
            </w:pPr>
            <w:r>
              <w:rPr>
                <w:rFonts w:hint="eastAsia" w:ascii="宋体" w:hAnsi="宋体"/>
                <w:b/>
                <w:szCs w:val="21"/>
              </w:rPr>
              <w:t>主修专业</w:t>
            </w:r>
          </w:p>
          <w:p>
            <w:pPr>
              <w:jc w:val="center"/>
              <w:rPr>
                <w:rFonts w:ascii="宋体" w:hAnsi="宋体"/>
                <w:b/>
                <w:spacing w:val="100"/>
                <w:szCs w:val="21"/>
              </w:rPr>
            </w:pPr>
            <w:r>
              <w:rPr>
                <w:rFonts w:hint="eastAsia" w:ascii="宋体" w:hAnsi="宋体"/>
                <w:b/>
                <w:szCs w:val="21"/>
              </w:rPr>
              <w:t>学院意见</w:t>
            </w:r>
          </w:p>
        </w:tc>
        <w:tc>
          <w:tcPr>
            <w:tcW w:w="7812" w:type="dxa"/>
            <w:gridSpan w:val="8"/>
            <w:vAlign w:val="center"/>
          </w:tcPr>
          <w:p>
            <w:pPr>
              <w:spacing w:line="300" w:lineRule="auto"/>
              <w:ind w:firstLine="840" w:firstLineChars="400"/>
              <w:rPr>
                <w:rFonts w:ascii="宋体" w:hAnsi="宋体"/>
                <w:szCs w:val="21"/>
              </w:rPr>
            </w:pPr>
          </w:p>
          <w:p>
            <w:pPr>
              <w:spacing w:before="156" w:beforeLines="50" w:after="156" w:afterLines="50" w:line="300" w:lineRule="auto"/>
              <w:ind w:firstLine="497" w:firstLineChars="237"/>
            </w:pPr>
            <w:r>
              <w:rPr>
                <w:rFonts w:hint="eastAsia"/>
              </w:rPr>
              <w:t>经审核，该生主修专业已修课程成绩达到申请辅修专业规定条件，思想品德良好，学习态度端正，无纪律处分，同意申报辅修专业。</w:t>
            </w:r>
          </w:p>
          <w:p>
            <w:pPr>
              <w:spacing w:before="156" w:beforeLines="50" w:after="156" w:afterLines="50" w:line="300" w:lineRule="auto"/>
              <w:ind w:firstLine="4901" w:firstLineChars="2334"/>
            </w:pPr>
            <w:r>
              <w:rPr>
                <w:rFonts w:hint="eastAsia" w:ascii="宋体" w:hAnsi="宋体"/>
                <w:szCs w:val="21"/>
              </w:rPr>
              <w:t xml:space="preserve">学院领导签名： </w:t>
            </w:r>
          </w:p>
          <w:p>
            <w:pPr>
              <w:spacing w:line="300" w:lineRule="auto"/>
              <w:jc w:val="center"/>
              <w:rPr>
                <w:rFonts w:ascii="宋体" w:hAnsi="宋体"/>
                <w:b/>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165" w:type="dxa"/>
            <w:vAlign w:val="center"/>
          </w:tcPr>
          <w:p>
            <w:pPr>
              <w:jc w:val="center"/>
              <w:rPr>
                <w:rFonts w:ascii="宋体" w:hAnsi="宋体"/>
                <w:b/>
                <w:szCs w:val="21"/>
              </w:rPr>
            </w:pPr>
            <w:r>
              <w:rPr>
                <w:rFonts w:hint="eastAsia" w:ascii="宋体" w:hAnsi="宋体"/>
                <w:b/>
                <w:szCs w:val="21"/>
              </w:rPr>
              <w:t>辅修专业</w:t>
            </w:r>
          </w:p>
          <w:p>
            <w:pPr>
              <w:jc w:val="center"/>
              <w:rPr>
                <w:rFonts w:ascii="宋体" w:hAnsi="宋体"/>
                <w:b/>
                <w:szCs w:val="21"/>
              </w:rPr>
            </w:pPr>
            <w:r>
              <w:rPr>
                <w:rFonts w:hint="eastAsia" w:ascii="宋体" w:hAnsi="宋体"/>
                <w:b/>
                <w:szCs w:val="21"/>
              </w:rPr>
              <w:t>学院意见</w:t>
            </w:r>
          </w:p>
        </w:tc>
        <w:tc>
          <w:tcPr>
            <w:tcW w:w="7812" w:type="dxa"/>
            <w:gridSpan w:val="8"/>
            <w:vAlign w:val="center"/>
          </w:tcPr>
          <w:p>
            <w:pPr>
              <w:numPr>
                <w:ilvl w:val="0"/>
                <w:numId w:val="1"/>
              </w:numPr>
              <w:spacing w:after="156" w:afterLines="50" w:line="300" w:lineRule="auto"/>
              <w:ind w:left="777" w:hanging="357"/>
              <w:rPr>
                <w:rFonts w:ascii="宋体" w:hAnsi="宋体"/>
                <w:color w:val="000000"/>
                <w:szCs w:val="21"/>
              </w:rPr>
            </w:pPr>
            <w:r>
              <w:rPr>
                <w:rFonts w:ascii="宋体" w:hAnsi="宋体"/>
                <w:color w:val="000000"/>
                <w:szCs w:val="21"/>
              </w:rPr>
              <w:t>同意接受； □ 不同意接受；</w:t>
            </w:r>
          </w:p>
          <w:p>
            <w:pPr>
              <w:wordWrap w:val="0"/>
              <w:spacing w:after="156" w:afterLines="50" w:line="360" w:lineRule="auto"/>
              <w:jc w:val="right"/>
              <w:rPr>
                <w:rFonts w:ascii="宋体" w:hAnsi="宋体"/>
                <w:szCs w:val="21"/>
              </w:rPr>
            </w:pPr>
            <w:r>
              <w:rPr>
                <w:rFonts w:hint="eastAsia" w:ascii="宋体" w:hAnsi="宋体"/>
                <w:color w:val="000000"/>
                <w:szCs w:val="21"/>
              </w:rPr>
              <w:t xml:space="preserve">    学院领导签名：        </w:t>
            </w:r>
            <w:r>
              <w:rPr>
                <w:rFonts w:ascii="宋体" w:hAnsi="宋体"/>
                <w:color w:val="000000"/>
                <w:szCs w:val="21"/>
              </w:rPr>
              <w:t xml:space="preserve">         </w:t>
            </w:r>
          </w:p>
          <w:p>
            <w:pPr>
              <w:wordWrap w:val="0"/>
              <w:jc w:val="right"/>
              <w:rPr>
                <w:rFonts w:ascii="宋体" w:hAnsi="宋体"/>
                <w:szCs w:val="21"/>
              </w:rPr>
            </w:pPr>
            <w:r>
              <w:rPr>
                <w:rFonts w:hint="eastAsia" w:ascii="宋体" w:hAnsi="宋体"/>
                <w:szCs w:val="21"/>
              </w:rPr>
              <w:t xml:space="preserve">年     月     日 </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1165" w:type="dxa"/>
            <w:vAlign w:val="center"/>
          </w:tcPr>
          <w:p>
            <w:pPr>
              <w:jc w:val="center"/>
              <w:rPr>
                <w:rFonts w:ascii="宋体" w:hAnsi="宋体"/>
                <w:b/>
                <w:szCs w:val="21"/>
              </w:rPr>
            </w:pPr>
            <w:r>
              <w:rPr>
                <w:rFonts w:hint="eastAsia" w:ascii="宋体" w:hAnsi="宋体"/>
                <w:b/>
                <w:szCs w:val="21"/>
              </w:rPr>
              <w:t>教务处备案意见</w:t>
            </w:r>
          </w:p>
        </w:tc>
        <w:tc>
          <w:tcPr>
            <w:tcW w:w="7812" w:type="dxa"/>
            <w:gridSpan w:val="8"/>
            <w:vAlign w:val="center"/>
          </w:tcPr>
          <w:p>
            <w:pPr>
              <w:ind w:firstLine="4901" w:firstLineChars="2334"/>
              <w:rPr>
                <w:rFonts w:ascii="宋体" w:hAnsi="宋体"/>
                <w:szCs w:val="21"/>
              </w:rPr>
            </w:pPr>
          </w:p>
          <w:p>
            <w:pPr>
              <w:ind w:firstLine="4901" w:firstLineChars="2334"/>
              <w:rPr>
                <w:rFonts w:ascii="宋体" w:hAnsi="宋体"/>
                <w:szCs w:val="21"/>
              </w:rPr>
            </w:pPr>
          </w:p>
          <w:p>
            <w:pPr>
              <w:ind w:firstLine="4901" w:firstLineChars="2334"/>
            </w:pPr>
            <w:r>
              <w:rPr>
                <w:rFonts w:hint="eastAsia" w:ascii="宋体" w:hAnsi="宋体"/>
                <w:szCs w:val="21"/>
              </w:rPr>
              <w:t xml:space="preserve">教务处领导签名： </w:t>
            </w:r>
          </w:p>
          <w:p>
            <w:pPr>
              <w:wordWrap w:val="0"/>
              <w:jc w:val="right"/>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165" w:type="dxa"/>
            <w:vAlign w:val="center"/>
          </w:tcPr>
          <w:p>
            <w:pPr>
              <w:jc w:val="center"/>
              <w:rPr>
                <w:rFonts w:ascii="宋体" w:hAnsi="宋体"/>
                <w:b/>
                <w:szCs w:val="21"/>
              </w:rPr>
            </w:pPr>
            <w:r>
              <w:rPr>
                <w:rFonts w:hint="eastAsia" w:ascii="宋体" w:hAnsi="宋体"/>
                <w:b/>
                <w:szCs w:val="21"/>
              </w:rPr>
              <w:t>备注</w:t>
            </w:r>
          </w:p>
        </w:tc>
        <w:tc>
          <w:tcPr>
            <w:tcW w:w="7812" w:type="dxa"/>
            <w:gridSpan w:val="8"/>
            <w:vAlign w:val="center"/>
          </w:tcPr>
          <w:p>
            <w:pPr>
              <w:jc w:val="center"/>
              <w:rPr>
                <w:rFonts w:ascii="宋体" w:hAnsi="宋体"/>
                <w:szCs w:val="21"/>
              </w:rPr>
            </w:pPr>
          </w:p>
        </w:tc>
      </w:tr>
    </w:tbl>
    <w:p>
      <w:pPr>
        <w:ind w:left="420" w:hanging="420"/>
        <w:rPr>
          <w:rFonts w:ascii="宋体" w:hAnsi="宋体"/>
          <w:szCs w:val="21"/>
        </w:rPr>
      </w:pPr>
      <w:r>
        <w:rPr>
          <w:rFonts w:hint="eastAsia" w:ascii="宋体" w:hAnsi="宋体"/>
          <w:szCs w:val="21"/>
        </w:rPr>
        <w:t>此表一式三份：教务处</w:t>
      </w:r>
      <w:r>
        <w:rPr>
          <w:rFonts w:ascii="宋体" w:hAnsi="宋体"/>
          <w:szCs w:val="21"/>
        </w:rPr>
        <w:t>、</w:t>
      </w:r>
      <w:r>
        <w:rPr>
          <w:rFonts w:hint="eastAsia" w:ascii="宋体" w:hAnsi="宋体"/>
          <w:szCs w:val="21"/>
        </w:rPr>
        <w:t>辅修专业学院、主修专业学院留存。</w:t>
      </w:r>
    </w:p>
    <w:sectPr>
      <w:footerReference r:id="rId3" w:type="default"/>
      <w:pgSz w:w="11906" w:h="16838"/>
      <w:pgMar w:top="170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67C475-6B60-4AF5-ACA7-34F3D636D566}"/>
  </w:font>
  <w:font w:name="Arial">
    <w:panose1 w:val="020B0604020202020204"/>
    <w:charset w:val="01"/>
    <w:family w:val="swiss"/>
    <w:pitch w:val="default"/>
    <w:sig w:usb0="E0002EFF" w:usb1="C000785B" w:usb2="00000009" w:usb3="00000000" w:csb0="400001FF" w:csb1="FFFF0000"/>
    <w:embedRegular r:id="rId2" w:fontKey="{B9BCD54D-A757-4036-BE06-58B9547FF823}"/>
  </w:font>
  <w:font w:name="黑体">
    <w:panose1 w:val="02010609060101010101"/>
    <w:charset w:val="86"/>
    <w:family w:val="auto"/>
    <w:pitch w:val="default"/>
    <w:sig w:usb0="800002BF" w:usb1="38CF7CFA" w:usb2="00000016" w:usb3="00000000" w:csb0="00040001" w:csb1="00000000"/>
    <w:embedRegular r:id="rId3" w:fontKey="{2C815B29-3483-4FED-842E-C75443DA4642}"/>
  </w:font>
  <w:font w:name="Courier New">
    <w:panose1 w:val="02070309020205020404"/>
    <w:charset w:val="01"/>
    <w:family w:val="modern"/>
    <w:pitch w:val="default"/>
    <w:sig w:usb0="E0002EFF" w:usb1="C0007843" w:usb2="00000009" w:usb3="00000000" w:csb0="400001FF" w:csb1="FFFF0000"/>
    <w:embedRegular r:id="rId4" w:fontKey="{55D1FB91-9233-4893-A500-9AF48BC79347}"/>
  </w:font>
  <w:font w:name="Symbol">
    <w:panose1 w:val="05050102010706020507"/>
    <w:charset w:val="02"/>
    <w:family w:val="roman"/>
    <w:pitch w:val="default"/>
    <w:sig w:usb0="00000000" w:usb1="00000000" w:usb2="00000000" w:usb3="00000000" w:csb0="80000000" w:csb1="00000000"/>
    <w:embedRegular r:id="rId5" w:fontKey="{C7D876F0-D095-449F-88FF-3A9C9B0A456D}"/>
  </w:font>
  <w:font w:name="Calibri">
    <w:panose1 w:val="020F0502020204030204"/>
    <w:charset w:val="00"/>
    <w:family w:val="swiss"/>
    <w:pitch w:val="default"/>
    <w:sig w:usb0="E4002EFF" w:usb1="C000247B" w:usb2="00000009" w:usb3="00000000" w:csb0="200001FF" w:csb1="00000000"/>
    <w:embedRegular r:id="rId6" w:fontKey="{47219254-CD66-4DB5-B7A2-972862D53ACB}"/>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B2F9D"/>
    <w:multiLevelType w:val="multilevel"/>
    <w:tmpl w:val="0E8B2F9D"/>
    <w:lvl w:ilvl="0" w:tentative="0">
      <w:start w:val="4"/>
      <w:numFmt w:val="bullet"/>
      <w:lvlText w:val="□"/>
      <w:lvlJc w:val="left"/>
      <w:pPr>
        <w:tabs>
          <w:tab w:val="left" w:pos="780"/>
        </w:tabs>
        <w:ind w:left="780" w:hanging="360"/>
      </w:pPr>
      <w:rPr>
        <w:rFonts w:hint="eastAsia" w:ascii="宋体" w:hAnsi="宋体" w:eastAsia="宋体"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1Zjc5ZDhiYjgyZDdjZjU3MmM4MTRhYzI0YmNkZmIifQ=="/>
  </w:docVars>
  <w:rsids>
    <w:rsidRoot w:val="2A200E3F"/>
    <w:rsid w:val="00704336"/>
    <w:rsid w:val="007143CF"/>
    <w:rsid w:val="00785258"/>
    <w:rsid w:val="00A02605"/>
    <w:rsid w:val="00AF4603"/>
    <w:rsid w:val="00CB6509"/>
    <w:rsid w:val="00D70CD6"/>
    <w:rsid w:val="014331C2"/>
    <w:rsid w:val="01777E88"/>
    <w:rsid w:val="036A38A8"/>
    <w:rsid w:val="06F03BEB"/>
    <w:rsid w:val="07180F15"/>
    <w:rsid w:val="076A6830"/>
    <w:rsid w:val="08B1198F"/>
    <w:rsid w:val="08CA47FF"/>
    <w:rsid w:val="08E43B13"/>
    <w:rsid w:val="0A026946"/>
    <w:rsid w:val="0AB82A99"/>
    <w:rsid w:val="0BDA11FD"/>
    <w:rsid w:val="0DDA28BD"/>
    <w:rsid w:val="0EAD5726"/>
    <w:rsid w:val="10674CD5"/>
    <w:rsid w:val="114131E8"/>
    <w:rsid w:val="117E7E0D"/>
    <w:rsid w:val="13375FB3"/>
    <w:rsid w:val="162B3A7B"/>
    <w:rsid w:val="16CE41E8"/>
    <w:rsid w:val="18C07F9A"/>
    <w:rsid w:val="19145D4E"/>
    <w:rsid w:val="1921046B"/>
    <w:rsid w:val="1D033CE9"/>
    <w:rsid w:val="1D254FA6"/>
    <w:rsid w:val="1DE9420C"/>
    <w:rsid w:val="1EAD7F8B"/>
    <w:rsid w:val="223E0049"/>
    <w:rsid w:val="22623FCE"/>
    <w:rsid w:val="234C4337"/>
    <w:rsid w:val="23E822B1"/>
    <w:rsid w:val="261E020C"/>
    <w:rsid w:val="271E423C"/>
    <w:rsid w:val="2A200E3F"/>
    <w:rsid w:val="2A473AAA"/>
    <w:rsid w:val="2A9F5694"/>
    <w:rsid w:val="2BBE42E0"/>
    <w:rsid w:val="2F6E2210"/>
    <w:rsid w:val="32BF2D77"/>
    <w:rsid w:val="33260700"/>
    <w:rsid w:val="346534AA"/>
    <w:rsid w:val="362D23A8"/>
    <w:rsid w:val="3A5E5CB5"/>
    <w:rsid w:val="3B4F2F45"/>
    <w:rsid w:val="3B556027"/>
    <w:rsid w:val="3BAA14D1"/>
    <w:rsid w:val="3BF1111C"/>
    <w:rsid w:val="3C69686D"/>
    <w:rsid w:val="3D3D6551"/>
    <w:rsid w:val="3D8763CB"/>
    <w:rsid w:val="40736F4F"/>
    <w:rsid w:val="42BB096D"/>
    <w:rsid w:val="44582590"/>
    <w:rsid w:val="452673CF"/>
    <w:rsid w:val="46520492"/>
    <w:rsid w:val="47947ED7"/>
    <w:rsid w:val="47AA260E"/>
    <w:rsid w:val="4A3239D7"/>
    <w:rsid w:val="4AC8783B"/>
    <w:rsid w:val="4ACF7478"/>
    <w:rsid w:val="4B0513C6"/>
    <w:rsid w:val="4D6F1DF0"/>
    <w:rsid w:val="4FBC621D"/>
    <w:rsid w:val="509A05F2"/>
    <w:rsid w:val="515406D7"/>
    <w:rsid w:val="52B25DE3"/>
    <w:rsid w:val="5452714F"/>
    <w:rsid w:val="54674750"/>
    <w:rsid w:val="565371AF"/>
    <w:rsid w:val="571E68A7"/>
    <w:rsid w:val="577C48AE"/>
    <w:rsid w:val="57F37F3F"/>
    <w:rsid w:val="589F72BC"/>
    <w:rsid w:val="58B84887"/>
    <w:rsid w:val="58DE1754"/>
    <w:rsid w:val="58FD7D59"/>
    <w:rsid w:val="593970C3"/>
    <w:rsid w:val="594B3960"/>
    <w:rsid w:val="597C6A1D"/>
    <w:rsid w:val="59C208D3"/>
    <w:rsid w:val="5AE6341A"/>
    <w:rsid w:val="5AF947C9"/>
    <w:rsid w:val="5BE80399"/>
    <w:rsid w:val="5C962964"/>
    <w:rsid w:val="5CB70431"/>
    <w:rsid w:val="5CEB105F"/>
    <w:rsid w:val="61807918"/>
    <w:rsid w:val="61A44D62"/>
    <w:rsid w:val="62AD7C52"/>
    <w:rsid w:val="63A97819"/>
    <w:rsid w:val="64D31796"/>
    <w:rsid w:val="67F73E3E"/>
    <w:rsid w:val="683C04C5"/>
    <w:rsid w:val="6A93562F"/>
    <w:rsid w:val="6A987C57"/>
    <w:rsid w:val="6B1522B4"/>
    <w:rsid w:val="6B572E46"/>
    <w:rsid w:val="6DAE5B94"/>
    <w:rsid w:val="6E405556"/>
    <w:rsid w:val="72540155"/>
    <w:rsid w:val="72FE1930"/>
    <w:rsid w:val="73410663"/>
    <w:rsid w:val="737F118B"/>
    <w:rsid w:val="745B5755"/>
    <w:rsid w:val="75063912"/>
    <w:rsid w:val="77335E40"/>
    <w:rsid w:val="79B724CF"/>
    <w:rsid w:val="7AA634A2"/>
    <w:rsid w:val="7EF56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paragraph" w:customStyle="1" w:styleId="7">
    <w:name w:val="公文标题"/>
    <w:qFormat/>
    <w:uiPriority w:val="0"/>
    <w:pPr>
      <w:spacing w:line="570" w:lineRule="exact"/>
      <w:jc w:val="center"/>
    </w:pPr>
    <w:rPr>
      <w:rFonts w:ascii="方正小标宋简体" w:hAnsi="宋体" w:eastAsia="方正小标宋简体" w:cs="Times New Roman"/>
      <w:kern w:val="2"/>
      <w:sz w:val="44"/>
      <w:szCs w:val="4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1832</Words>
  <Characters>1859</Characters>
  <Lines>16</Lines>
  <Paragraphs>4</Paragraphs>
  <TotalTime>0</TotalTime>
  <ScaleCrop>false</ScaleCrop>
  <LinksUpToDate>false</LinksUpToDate>
  <CharactersWithSpaces>2141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2022-02-24T03:29:00Z</dcterms:created>
  <dc:creator>大莹</dc:creator>
  <cp:lastModifiedBy>你条蕉</cp:lastModifiedBy>
  <cp:lastPrinted>2022-05-16T06:02:00Z</cp:lastPrinted>
  <dcterms:modified xsi:type="dcterms:W3CDTF">2022-05-16T07:25:27Z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4CD7EA1DB6B64950B2747463F5026A39</vt:lpwstr>
  </property>
  <property fmtid="{D5CDD505-2E9C-101B-9397-08002B2CF9AE}" pid="4" name="KSOSaveFontToCloudKey">
    <vt:lpwstr>265622797_btnclosed</vt:lpwstr>
  </property>
</Properties>
</file>