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4" w:name="_GoBack"/>
      <w:bookmarkEnd w:id="4"/>
      <w:bookmarkStart w:id="0" w:name="OLE_LINK1"/>
      <w:bookmarkStart w:id="1" w:name="_Toc3511"/>
      <w:bookmarkStart w:id="2" w:name="_Toc5002"/>
      <w:bookmarkStart w:id="3" w:name="_Toc6816"/>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5" name="直接连接符 5"/>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GmoXZAAAABgEAAA8AAAAAAAAA&#10;AQAgAAAAIgAAAGRycy9kb3ducmV2LnhtbFBLAQIUABQAAAAIAIdO4kDPp5lh1wEAAIsDAAAOAAAA&#10;AAAAAAEAIAAAACgBAABkcnMvZTJvRG9jLnhtbFBLBQYAAAAABgAGAFkBAABxBQ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65</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ascii="方正小标宋简体" w:hAnsi="方正小标宋简体" w:eastAsia="方正小标宋简体" w:cs="方正小标宋简体"/>
          <w:color w:val="000000"/>
          <w:kern w:val="0"/>
          <w:sz w:val="44"/>
          <w:szCs w:val="44"/>
          <w:lang w:bidi="ar"/>
        </w:rPr>
      </w:pPr>
      <w:r>
        <w:rPr>
          <w:rFonts w:hint="eastAsia" w:ascii="方正小标宋简体" w:eastAsia="方正小标宋简体"/>
          <w:sz w:val="44"/>
          <w:szCs w:val="44"/>
        </w:rPr>
        <w:t>关于印发《</w:t>
      </w:r>
      <w:r>
        <w:rPr>
          <w:rFonts w:hint="eastAsia" w:ascii="方正小标宋简体" w:hAnsi="方正小标宋简体" w:eastAsia="方正小标宋简体" w:cs="方正小标宋简体"/>
          <w:color w:val="000000"/>
          <w:kern w:val="0"/>
          <w:sz w:val="44"/>
          <w:szCs w:val="44"/>
          <w:lang w:bidi="ar"/>
        </w:rPr>
        <w:t>北海艺术设计</w:t>
      </w:r>
      <w:r>
        <w:rPr>
          <w:rFonts w:ascii="方正小标宋简体" w:hAnsi="方正小标宋简体" w:eastAsia="方正小标宋简体" w:cs="方正小标宋简体"/>
          <w:color w:val="000000"/>
          <w:kern w:val="0"/>
          <w:sz w:val="44"/>
          <w:szCs w:val="44"/>
          <w:lang w:bidi="ar"/>
        </w:rPr>
        <w:t>学院</w:t>
      </w:r>
      <w:r>
        <w:rPr>
          <w:rFonts w:hint="eastAsia" w:ascii="方正小标宋简体" w:hAnsi="方正小标宋简体" w:eastAsia="方正小标宋简体" w:cs="方正小标宋简体"/>
          <w:color w:val="000000"/>
          <w:kern w:val="0"/>
          <w:sz w:val="44"/>
          <w:szCs w:val="44"/>
          <w:lang w:bidi="ar"/>
        </w:rPr>
        <w:t>教学异动</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sz w:val="44"/>
          <w:szCs w:val="44"/>
        </w:rPr>
      </w:pPr>
      <w:r>
        <w:rPr>
          <w:rFonts w:ascii="方正小标宋简体" w:hAnsi="方正小标宋简体" w:eastAsia="方正小标宋简体" w:cs="方正小标宋简体"/>
          <w:color w:val="000000"/>
          <w:kern w:val="0"/>
          <w:sz w:val="44"/>
          <w:szCs w:val="44"/>
          <w:lang w:bidi="ar"/>
        </w:rPr>
        <w:t>管理规定</w:t>
      </w:r>
      <w:r>
        <w:rPr>
          <w:rFonts w:hint="eastAsia" w:ascii="方正小标宋简体" w:eastAsia="方正小标宋简体"/>
          <w:sz w:val="44"/>
          <w:szCs w:val="44"/>
        </w:rPr>
        <w:t>》的通知</w:t>
      </w:r>
    </w:p>
    <w:p>
      <w:pPr>
        <w:keepNext w:val="0"/>
        <w:keepLines w:val="0"/>
        <w:pageBreakBefore w:val="0"/>
        <w:kinsoku/>
        <w:wordWrap/>
        <w:overflowPunct/>
        <w:topLinePunct w:val="0"/>
        <w:autoSpaceDE/>
        <w:autoSpaceDN/>
        <w:bidi w:val="0"/>
        <w:adjustRightInd/>
        <w:snapToGrid/>
        <w:spacing w:line="570" w:lineRule="exact"/>
        <w:ind w:right="0" w:firstLine="640" w:firstLineChars="200"/>
        <w:jc w:val="both"/>
        <w:textAlignment w:val="auto"/>
        <w:outlineLvl w:val="0"/>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line="570" w:lineRule="exact"/>
        <w:ind w:right="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学校各部门、单位：</w:t>
      </w:r>
    </w:p>
    <w:p>
      <w:pPr>
        <w:keepNext w:val="0"/>
        <w:keepLines w:val="0"/>
        <w:pageBreakBefore w:val="0"/>
        <w:kinsoku/>
        <w:wordWrap/>
        <w:overflowPunct/>
        <w:topLinePunct w:val="0"/>
        <w:autoSpaceDE/>
        <w:autoSpaceDN/>
        <w:bidi w:val="0"/>
        <w:adjustRightInd/>
        <w:snapToGrid/>
        <w:spacing w:line="57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为进一步加强教学</w:t>
      </w:r>
      <w:r>
        <w:rPr>
          <w:rFonts w:hint="eastAsia" w:ascii="方正仿宋简体" w:hAnsi="方正仿宋简体" w:eastAsia="方正仿宋简体" w:cs="方正仿宋简体"/>
          <w:sz w:val="32"/>
          <w:szCs w:val="32"/>
          <w:lang w:val="en-US" w:eastAsia="zh-CN"/>
        </w:rPr>
        <w:t>管理</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维护</w:t>
      </w:r>
      <w:r>
        <w:rPr>
          <w:rFonts w:hint="eastAsia" w:ascii="方正仿宋简体" w:hAnsi="方正仿宋简体" w:eastAsia="方正仿宋简体" w:cs="方正仿宋简体"/>
          <w:kern w:val="0"/>
          <w:sz w:val="32"/>
          <w:szCs w:val="32"/>
          <w:lang w:bidi="ar"/>
        </w:rPr>
        <w:t>正常教学秩序</w:t>
      </w:r>
      <w:r>
        <w:rPr>
          <w:rFonts w:hint="eastAsia" w:ascii="方正仿宋简体" w:hAnsi="方正仿宋简体" w:eastAsia="方正仿宋简体" w:cs="方正仿宋简体"/>
          <w:kern w:val="0"/>
          <w:sz w:val="32"/>
          <w:szCs w:val="32"/>
          <w:lang w:eastAsia="zh-CN" w:bidi="ar"/>
        </w:rPr>
        <w:t>，</w:t>
      </w:r>
      <w:r>
        <w:rPr>
          <w:rFonts w:hint="eastAsia" w:ascii="方正仿宋简体" w:hAnsi="方正仿宋简体" w:eastAsia="方正仿宋简体" w:cs="方正仿宋简体"/>
          <w:sz w:val="32"/>
          <w:szCs w:val="32"/>
        </w:rPr>
        <w:t>提高我校人才培养质量，学校制定</w:t>
      </w:r>
      <w:r>
        <w:rPr>
          <w:rFonts w:hint="eastAsia" w:ascii="方正仿宋简体" w:hAnsi="方正仿宋简体" w:eastAsia="方正仿宋简体" w:cs="方正仿宋简体"/>
          <w:sz w:val="32"/>
          <w:szCs w:val="32"/>
          <w:lang w:val="en-US" w:eastAsia="zh-CN"/>
        </w:rPr>
        <w:t>了</w:t>
      </w:r>
      <w:r>
        <w:rPr>
          <w:rFonts w:hint="eastAsia" w:ascii="方正仿宋简体" w:hAnsi="方正仿宋简体" w:eastAsia="方正仿宋简体" w:cs="方正仿宋简体"/>
          <w:sz w:val="32"/>
          <w:szCs w:val="32"/>
        </w:rPr>
        <w:t>《北海艺术设计学院教学异动管理规定》</w:t>
      </w:r>
      <w:r>
        <w:rPr>
          <w:rFonts w:hint="eastAsia" w:ascii="方正仿宋简体" w:hAnsi="方正仿宋简体" w:eastAsia="方正仿宋简体" w:cs="方正仿宋简体"/>
          <w:sz w:val="32"/>
          <w:szCs w:val="32"/>
          <w:lang w:eastAsia="zh-CN"/>
        </w:rPr>
        <w:t>。</w:t>
      </w:r>
      <w:r>
        <w:rPr>
          <w:rFonts w:hint="eastAsia" w:ascii="方正仿宋简体" w:eastAsia="方正仿宋简体"/>
          <w:color w:val="000000"/>
          <w:sz w:val="32"/>
          <w:szCs w:val="32"/>
        </w:rPr>
        <w:t>现予以</w:t>
      </w:r>
      <w:r>
        <w:rPr>
          <w:rFonts w:hint="eastAsia" w:ascii="方正仿宋简体" w:eastAsia="方正仿宋简体"/>
          <w:color w:val="000000"/>
          <w:sz w:val="32"/>
          <w:szCs w:val="32"/>
          <w:lang w:val="en-US" w:eastAsia="zh-CN"/>
        </w:rPr>
        <w:t>印发</w:t>
      </w:r>
      <w:r>
        <w:rPr>
          <w:rFonts w:hint="eastAsia" w:ascii="方正仿宋简体" w:eastAsia="方正仿宋简体"/>
          <w:color w:val="000000"/>
          <w:sz w:val="32"/>
          <w:szCs w:val="32"/>
        </w:rPr>
        <w:t>，请认真贯彻执行。</w:t>
      </w:r>
    </w:p>
    <w:p>
      <w:pPr>
        <w:spacing w:line="570" w:lineRule="exact"/>
        <w:ind w:right="960" w:firstLine="784" w:firstLineChars="245"/>
        <w:jc w:val="right"/>
        <w:rPr>
          <w:rFonts w:ascii="方正仿宋简体" w:hAnsi="宋体" w:eastAsia="方正仿宋简体"/>
          <w:bCs/>
          <w:kern w:val="0"/>
          <w:sz w:val="32"/>
          <w:szCs w:val="32"/>
        </w:rPr>
      </w:pPr>
    </w:p>
    <w:p>
      <w:pPr>
        <w:spacing w:line="570" w:lineRule="exact"/>
        <w:ind w:right="960" w:firstLine="784" w:firstLineChars="245"/>
        <w:jc w:val="right"/>
        <w:rPr>
          <w:rFonts w:ascii="方正仿宋简体" w:hAnsi="宋体" w:eastAsia="方正仿宋简体"/>
          <w:bCs/>
          <w:kern w:val="0"/>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bCs/>
          <w:sz w:val="32"/>
          <w:szCs w:val="32"/>
          <w:lang w:val="en-US" w:eastAsia="zh-CN"/>
        </w:rPr>
      </w:pPr>
      <w:r>
        <w:rPr>
          <w:rFonts w:hint="eastAsia" w:ascii="方正仿宋简体" w:hAnsi="宋体" w:eastAsia="方正仿宋简体"/>
          <w:bCs/>
          <w:kern w:val="0"/>
          <w:sz w:val="32"/>
          <w:szCs w:val="32"/>
        </w:rPr>
        <w:t>北海艺术设计学院</w:t>
      </w:r>
      <w:r>
        <w:rPr>
          <w:rFonts w:hint="eastAsia" w:ascii="方正仿宋简体" w:hAnsi="宋体" w:eastAsia="方正仿宋简体"/>
          <w:bCs/>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bCs/>
          <w:sz w:val="32"/>
          <w:szCs w:val="32"/>
          <w:lang w:val="en-US" w:eastAsia="zh-CN"/>
        </w:rPr>
      </w:pPr>
      <w:r>
        <w:rPr>
          <w:rFonts w:hint="eastAsia" w:ascii="方正仿宋简体" w:hAnsi="宋体" w:eastAsia="方正仿宋简体"/>
          <w:bCs/>
          <w:color w:val="auto"/>
          <w:kern w:val="0"/>
          <w:sz w:val="32"/>
          <w:szCs w:val="32"/>
        </w:rPr>
        <w:t>20</w:t>
      </w:r>
      <w:r>
        <w:rPr>
          <w:rFonts w:hint="eastAsia" w:ascii="方正仿宋简体" w:hAnsi="宋体" w:eastAsia="方正仿宋简体"/>
          <w:bCs/>
          <w:color w:val="auto"/>
          <w:kern w:val="0"/>
          <w:sz w:val="32"/>
          <w:szCs w:val="32"/>
          <w:lang w:val="en-US" w:eastAsia="zh-CN"/>
        </w:rPr>
        <w:t>21</w:t>
      </w:r>
      <w:r>
        <w:rPr>
          <w:rFonts w:hint="eastAsia" w:ascii="方正仿宋简体" w:hAnsi="宋体" w:eastAsia="方正仿宋简体"/>
          <w:bCs/>
          <w:color w:val="auto"/>
          <w:kern w:val="0"/>
          <w:sz w:val="32"/>
          <w:szCs w:val="32"/>
        </w:rPr>
        <w:t>年</w:t>
      </w:r>
      <w:r>
        <w:rPr>
          <w:rFonts w:hint="eastAsia" w:ascii="方正仿宋简体" w:hAnsi="宋体" w:eastAsia="方正仿宋简体"/>
          <w:bCs/>
          <w:color w:val="auto"/>
          <w:kern w:val="0"/>
          <w:sz w:val="32"/>
          <w:szCs w:val="32"/>
          <w:lang w:val="en-US" w:eastAsia="zh-CN"/>
        </w:rPr>
        <w:t>10</w:t>
      </w:r>
      <w:r>
        <w:rPr>
          <w:rFonts w:hint="eastAsia" w:ascii="方正仿宋简体" w:hAnsi="宋体" w:eastAsia="方正仿宋简体"/>
          <w:bCs/>
          <w:color w:val="auto"/>
          <w:kern w:val="0"/>
          <w:sz w:val="32"/>
          <w:szCs w:val="32"/>
        </w:rPr>
        <w:t>月</w:t>
      </w:r>
      <w:r>
        <w:rPr>
          <w:rFonts w:hint="eastAsia" w:ascii="方正仿宋简体" w:hAnsi="宋体" w:eastAsia="方正仿宋简体"/>
          <w:bCs/>
          <w:color w:val="auto"/>
          <w:kern w:val="0"/>
          <w:sz w:val="32"/>
          <w:szCs w:val="32"/>
          <w:lang w:val="en-US" w:eastAsia="zh-CN"/>
        </w:rPr>
        <w:t>15</w:t>
      </w:r>
      <w:r>
        <w:rPr>
          <w:rFonts w:hint="eastAsia" w:ascii="方正仿宋简体" w:hAnsi="宋体" w:eastAsia="方正仿宋简体"/>
          <w:bCs/>
          <w:color w:val="auto"/>
          <w:kern w:val="0"/>
          <w:sz w:val="32"/>
          <w:szCs w:val="32"/>
        </w:rPr>
        <w:t>日</w:t>
      </w:r>
      <w:r>
        <w:rPr>
          <w:rFonts w:hint="eastAsia" w:ascii="方正仿宋简体" w:hAnsi="宋体" w:eastAsia="方正仿宋简体"/>
          <w:bCs/>
          <w:color w:val="auto"/>
          <w:kern w:val="0"/>
          <w:sz w:val="32"/>
          <w:szCs w:val="32"/>
          <w:lang w:val="en-US" w:eastAsia="zh-CN"/>
        </w:rPr>
        <w:t xml:space="preserve">  </w:t>
      </w:r>
      <w:r>
        <w:rPr>
          <w:rFonts w:hint="eastAsia" w:ascii="方正仿宋简体" w:hAnsi="宋体" w:eastAsia="方正仿宋简体"/>
          <w:bCs/>
          <w:kern w:val="0"/>
          <w:sz w:val="32"/>
          <w:szCs w:val="32"/>
          <w:lang w:val="en-US" w:eastAsia="zh-CN"/>
        </w:rPr>
        <w:t xml:space="preserve">  </w:t>
      </w:r>
    </w:p>
    <w:p>
      <w:pPr>
        <w:spacing w:line="560" w:lineRule="exact"/>
        <w:outlineLvl w:val="0"/>
        <w:rPr>
          <w:rFonts w:ascii="宋体" w:hAnsi="宋体"/>
          <w:b/>
          <w:sz w:val="36"/>
          <w:szCs w:val="36"/>
        </w:rPr>
      </w:pPr>
    </w:p>
    <w:p>
      <w:pPr>
        <w:pStyle w:val="7"/>
        <w:spacing w:after="0" w:line="570" w:lineRule="exact"/>
        <w:rPr>
          <w:rFonts w:ascii="方正小标宋简体" w:hAnsi="方正小标宋简体" w:eastAsia="方正小标宋简体" w:cs="方正小标宋简体"/>
          <w:kern w:val="0"/>
          <w:sz w:val="44"/>
          <w:szCs w:val="44"/>
          <w:lang w:bidi="ar"/>
        </w:rPr>
        <w:sectPr>
          <w:footerReference r:id="rId3" w:type="default"/>
          <w:pgSz w:w="11850" w:h="16783"/>
          <w:pgMar w:top="1701" w:right="1587" w:bottom="1701" w:left="1587" w:header="1077" w:footer="848" w:gutter="0"/>
          <w:pgNumType w:fmt="decimal" w:start="1"/>
          <w:cols w:space="720" w:num="1"/>
          <w:docGrid w:linePitch="360" w:charSpace="0"/>
        </w:sectPr>
      </w:pPr>
    </w:p>
    <w:p>
      <w:pPr>
        <w:spacing w:line="57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北海艺术设计学院教学异动管理规定</w:t>
      </w:r>
      <w:bookmarkEnd w:id="1"/>
      <w:bookmarkEnd w:id="2"/>
      <w:bookmarkEnd w:id="3"/>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仿宋简体" w:hAnsi="方正仿宋简体" w:eastAsia="方正仿宋简体" w:cs="方正仿宋简体"/>
          <w:kern w:val="0"/>
          <w:sz w:val="32"/>
          <w:szCs w:val="32"/>
          <w:lang w:bidi="ar"/>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为维护学校正常教学秩序，保证人才培养方案的顺利实施，结合我校实际情况，现对我校停课、调课、代课、补课等教学异动作如下规定。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黑体"/>
          <w:sz w:val="32"/>
          <w:szCs w:val="32"/>
        </w:rPr>
      </w:pPr>
      <w:r>
        <w:rPr>
          <w:rFonts w:hint="eastAsia" w:ascii="黑体" w:hAnsi="黑体" w:eastAsia="黑体" w:cs="黑体"/>
          <w:kern w:val="0"/>
          <w:sz w:val="32"/>
          <w:szCs w:val="32"/>
          <w:lang w:bidi="ar"/>
        </w:rPr>
        <w:t>一、教学异动的界定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调课是指课程因故不能按教学任务实施计划或按课程表授课，经申报批准后对任课教师、上课时间、上课地点、上课班级、教学进程等任何一项或多项的确定性变更。</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停课是指因故不能在规定的时间内授课且因各种原因当时未能安排补课的课程变更。</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替代课是指教学任务已经落实但因故在一段时间内需更换授课教师的课程变更。</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补课是指在原教学计划外增加课时或补足因停课耽误的教学计划内课时的课程变更。</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二、教学异动的报批手续</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课程表排定后，原则上不得调、停课或更换任课教师。如遇特殊情况必须调、停课，则须教师本人如实填写《北海艺术设计学院教学异动申请表》（见附件）；教师因故调、停课应至少提前两个工作日办理相关手续。确有特殊情况没有按规定办理相关手续的教师，应通过电话等方式及时向所在二级学院（部）综合办提出申请；因紧急情况停课的公共必修课（含思政课）、公共选修课，综合办应马上电话联系学校教务处并提交《北海艺术设计学院教学异动申请表》（电子版），以便尽快安排综合办通知涉及停课的相关班级。任课教师须于事后补办调、停课手续，并上交书面情况说明，由所在的二级学院（部）综合办审核后报予教务处备案。</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（一）凡因病假办理调、停课的教师，应于《北海艺术设计学院教学异动申请表》后附医院相关证明；凡因事假、婚假、产假、公差、进修等应先经相关部门同意后再报教务处备案。</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（二）对一般调课、停课、替代课、补课均由二级学院（部）负责审核、教务处进行审批。专任教师请假三天以上，须经分管教学校领导审批。</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（三）上课教室为公共教室或公用机房的调、停课申请教师，还需联系实践与信息化中心拟定调、停课时间，根据公共教室或机房的使用情况进行调、停课的安排。</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四）教师获准调、停、代、补课后，专业课（含专业选修课）的调、停、代、补课安排由二级学院（部）综合办负责通知有关班级辅导员和学生，公共课（含公共选修课）的调、停、补课安排由教务处通知二级学院（部）综合办，再由综合办通知有关班级辅导员和学生。</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（五）因涠洲岛写生等造成停、调课的班级，任课教师也须按照上述流程办理手续。涉及国家法定节假日及全校性质的大型活动的调课、停课，均由教务处统一安排，任课教师无需单独办理手续。</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（六）因特殊情况或紧急情况调、停课，二级学院（部）、公共必修课（含思政课）、公共选修课，事发后（一个工作日内）综合办必须及时补办并提交《北海艺术设计学院教学异动申请表》至教务处。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三、调课、停课的审批原则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（一）调课</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1.为稳定开学初教学秩序，除排课错误状况外，原则上开学第一周不允许调停课；</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2.校内教师一律不允许因校外兼职等原因调课、停课；</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3.公共选修课原则上不允许调课、停课、替代课；</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4.同一教师同一门课程每学期调课不得多于该课程总学时数的1/10；调课超过8学时的教师或调课超过1/10的外聘教师，其调课申请须通过分管教学的副校长的审批。</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（二）停课、补课</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1.除特殊情况外，原则上只能调课，不能停课；</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2.若无教学计划安排，教师不得在教学过程中以讨论课、习题课和社会调查为名擅自变相停课、提前结束课程或减少讲课学时；</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3.因特殊情况确需停课的课程，不超过2次（含2次）停课数量的课程由教务处审批；超过2次的课程由分管教学的副校长审批；</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4.停课后的补课事宜须由任课教师到所在二级学院（部）综合办提出申请，后交与教务处由教务处统一安排；原则上</w:t>
      </w:r>
      <w:r>
        <w:rPr>
          <w:rFonts w:hint="eastAsia" w:ascii="方正仿宋简体" w:hAnsi="方正仿宋简体" w:eastAsia="方正仿宋简体" w:cs="方正仿宋简体"/>
          <w:sz w:val="32"/>
          <w:szCs w:val="32"/>
        </w:rPr>
        <w:t>各</w:t>
      </w:r>
      <w:r>
        <w:rPr>
          <w:rFonts w:hint="eastAsia" w:ascii="方正仿宋简体" w:hAnsi="方正仿宋简体" w:eastAsia="方正仿宋简体" w:cs="方正仿宋简体"/>
          <w:kern w:val="0"/>
          <w:sz w:val="32"/>
          <w:szCs w:val="32"/>
          <w:lang w:bidi="ar"/>
        </w:rPr>
        <w:t>二级学院（部）须对与国家法定节假日重叠的课程统一提前做好调整安排。</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bidi="ar"/>
        </w:rPr>
        <w:t>（三）替代课</w:t>
      </w:r>
    </w:p>
    <w:p>
      <w:pPr>
        <w:pStyle w:val="2"/>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因生病或其他原因需经常性调课、停课的主讲教师，应暂停该教师的授课权，安排其他具有相应授课资格的教师替代上课，并办理审批手续；</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替代课教师须具有与所替代课程相关专业的教师资格。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四、对教学异动的检查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（一）教学督导（含兼职督导）、教学秩序巡查员须加强对未经批准的教学异动的教学巡查，一经发现须及时报予教务处处理。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（二）各教学单位每学期对本部门教学异动情况的统计分析将作为优秀教师评选的参考条件之一。</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 xml:space="preserve">（三）对教学异动较多的教师，教务处与教学质量监控中心会对该教师进行约谈，并将约谈结果上报学校，学校会依据实际情况对该教师进行更换、取消上课资格或解除劳动合同。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黑体"/>
          <w:kern w:val="0"/>
          <w:sz w:val="32"/>
          <w:szCs w:val="32"/>
          <w:lang w:bidi="ar"/>
        </w:rPr>
      </w:pPr>
      <w:r>
        <w:rPr>
          <w:rFonts w:hint="eastAsia" w:ascii="黑体" w:hAnsi="黑体" w:eastAsia="黑体" w:cs="黑体"/>
          <w:kern w:val="0"/>
          <w:sz w:val="32"/>
          <w:szCs w:val="32"/>
          <w:lang w:bidi="ar"/>
        </w:rPr>
        <w:t>五、违纪处理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未经审批，私自进行调课、停课、代课的按《北海艺术设计学院教学事故认定及处理办法》进行处理；如教师私自代课、补课，所代课或补课课程将不予计算课时费。</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黑体"/>
          <w:sz w:val="32"/>
          <w:szCs w:val="32"/>
        </w:rPr>
      </w:pPr>
      <w:r>
        <w:rPr>
          <w:rFonts w:hint="eastAsia" w:ascii="黑体" w:hAnsi="黑体" w:eastAsia="黑体" w:cs="黑体"/>
          <w:kern w:val="0"/>
          <w:sz w:val="32"/>
          <w:szCs w:val="32"/>
          <w:lang w:bidi="ar"/>
        </w:rPr>
        <w:t>六、附则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（一）本规定由教务处负责解释。如有特殊紧急情况办理教学异动可以联系教务处，电话：0779-6660600。</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（二）本规定自公布之日起施行，原相关规定与本规定不一致的，以本规定为准。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附件：北海艺术设计学院教学异动申请表</w:t>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jc w:val="left"/>
        <w:outlineLvl w:val="2"/>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p>
    <w:tbl>
      <w:tblPr>
        <w:tblStyle w:val="5"/>
        <w:tblW w:w="9365" w:type="dxa"/>
        <w:jc w:val="center"/>
        <w:tblLayout w:type="fixed"/>
        <w:tblCellMar>
          <w:top w:w="15" w:type="dxa"/>
          <w:left w:w="15" w:type="dxa"/>
          <w:bottom w:w="15" w:type="dxa"/>
          <w:right w:w="15" w:type="dxa"/>
        </w:tblCellMar>
      </w:tblPr>
      <w:tblGrid>
        <w:gridCol w:w="1209"/>
        <w:gridCol w:w="224"/>
        <w:gridCol w:w="986"/>
        <w:gridCol w:w="556"/>
        <w:gridCol w:w="929"/>
        <w:gridCol w:w="811"/>
        <w:gridCol w:w="704"/>
        <w:gridCol w:w="342"/>
        <w:gridCol w:w="2073"/>
        <w:gridCol w:w="1531"/>
      </w:tblGrid>
      <w:tr>
        <w:tblPrEx>
          <w:tblCellMar>
            <w:top w:w="15" w:type="dxa"/>
            <w:left w:w="15" w:type="dxa"/>
            <w:bottom w:w="15" w:type="dxa"/>
            <w:right w:w="15" w:type="dxa"/>
          </w:tblCellMar>
        </w:tblPrEx>
        <w:trPr>
          <w:trHeight w:val="795" w:hRule="atLeast"/>
          <w:jc w:val="center"/>
        </w:trPr>
        <w:tc>
          <w:tcPr>
            <w:tcW w:w="9365" w:type="dxa"/>
            <w:gridSpan w:val="10"/>
            <w:vMerge w:val="restart"/>
            <w:vAlign w:val="center"/>
          </w:tcPr>
          <w:p>
            <w:pPr>
              <w:widowControl/>
              <w:ind w:firstLine="1800" w:firstLineChars="500"/>
              <w:textAlignment w:val="center"/>
              <w:rPr>
                <w:rFonts w:ascii="宋体" w:hAnsi="宋体" w:cs="宋体"/>
                <w:b/>
                <w:bCs/>
                <w:kern w:val="0"/>
                <w:sz w:val="24"/>
              </w:rPr>
            </w:pPr>
            <w:r>
              <w:rPr>
                <w:rFonts w:hint="eastAsia" w:ascii="方正小标宋简体" w:hAnsi="方正小标宋简体" w:eastAsia="方正小标宋简体" w:cs="方正小标宋简体"/>
                <w:b w:val="0"/>
                <w:bCs w:val="0"/>
                <w:kern w:val="0"/>
                <w:sz w:val="36"/>
                <w:szCs w:val="36"/>
              </w:rPr>
              <w:t>北海艺术设计学院教学异动申请表</w:t>
            </w:r>
          </w:p>
          <w:p>
            <w:pPr>
              <w:widowControl/>
              <w:jc w:val="center"/>
              <w:textAlignment w:val="center"/>
              <w:rPr>
                <w:rFonts w:ascii="宋体" w:hAnsi="宋体" w:cs="宋体"/>
                <w:kern w:val="0"/>
                <w:sz w:val="24"/>
              </w:rPr>
            </w:pPr>
            <w:r>
              <w:rPr>
                <w:rFonts w:hint="eastAsia" w:ascii="宋体" w:hAnsi="宋体" w:cs="宋体"/>
                <w:kern w:val="0"/>
                <w:sz w:val="24"/>
              </w:rPr>
              <w:t xml:space="preserve">                                              填表日期：                                                             </w:t>
            </w:r>
          </w:p>
        </w:tc>
      </w:tr>
      <w:tr>
        <w:tblPrEx>
          <w:tblCellMar>
            <w:top w:w="15" w:type="dxa"/>
            <w:left w:w="15" w:type="dxa"/>
            <w:bottom w:w="15" w:type="dxa"/>
            <w:right w:w="15" w:type="dxa"/>
          </w:tblCellMar>
        </w:tblPrEx>
        <w:trPr>
          <w:trHeight w:val="348" w:hRule="atLeast"/>
          <w:jc w:val="center"/>
        </w:trPr>
        <w:tc>
          <w:tcPr>
            <w:tcW w:w="9365" w:type="dxa"/>
            <w:gridSpan w:val="10"/>
            <w:vMerge w:val="continue"/>
            <w:vAlign w:val="center"/>
          </w:tcPr>
          <w:p>
            <w:pPr>
              <w:jc w:val="center"/>
              <w:rPr>
                <w:rFonts w:ascii="宋体" w:hAnsi="宋体" w:cs="宋体"/>
                <w:sz w:val="24"/>
              </w:rPr>
            </w:pPr>
          </w:p>
        </w:tc>
      </w:tr>
      <w:tr>
        <w:tblPrEx>
          <w:tblCellMar>
            <w:top w:w="15" w:type="dxa"/>
            <w:left w:w="15" w:type="dxa"/>
            <w:bottom w:w="15" w:type="dxa"/>
            <w:right w:w="15" w:type="dxa"/>
          </w:tblCellMar>
        </w:tblPrEx>
        <w:trPr>
          <w:trHeight w:val="749" w:hRule="atLeast"/>
          <w:jc w:val="center"/>
        </w:trPr>
        <w:tc>
          <w:tcPr>
            <w:tcW w:w="120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val="0"/>
                <w:bCs w:val="0"/>
                <w:sz w:val="24"/>
              </w:rPr>
            </w:pPr>
            <w:r>
              <w:rPr>
                <w:rFonts w:hint="eastAsia" w:ascii="宋体" w:hAnsi="宋体" w:eastAsia="宋体" w:cs="宋体"/>
                <w:b w:val="0"/>
                <w:bCs w:val="0"/>
                <w:kern w:val="0"/>
                <w:sz w:val="24"/>
              </w:rPr>
              <w:t>所在部门</w:t>
            </w:r>
          </w:p>
        </w:tc>
        <w:tc>
          <w:tcPr>
            <w:tcW w:w="3506" w:type="dxa"/>
            <w:gridSpan w:val="5"/>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hint="eastAsia" w:ascii="宋体" w:hAnsi="宋体" w:eastAsia="宋体" w:cs="宋体"/>
                <w:b w:val="0"/>
                <w:bCs w:val="0"/>
                <w:kern w:val="0"/>
                <w:sz w:val="24"/>
              </w:rPr>
            </w:pPr>
          </w:p>
        </w:tc>
        <w:tc>
          <w:tcPr>
            <w:tcW w:w="1046" w:type="dxa"/>
            <w:gridSpan w:val="2"/>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宋体" w:hAnsi="宋体" w:eastAsia="宋体" w:cs="宋体"/>
                <w:b w:val="0"/>
                <w:bCs w:val="0"/>
                <w:sz w:val="24"/>
              </w:rPr>
            </w:pPr>
            <w:r>
              <w:rPr>
                <w:rFonts w:hint="eastAsia" w:ascii="宋体" w:hAnsi="宋体" w:eastAsia="宋体" w:cs="宋体"/>
                <w:b w:val="0"/>
                <w:bCs w:val="0"/>
                <w:kern w:val="0"/>
                <w:sz w:val="24"/>
              </w:rPr>
              <w:t xml:space="preserve">异动情况 </w:t>
            </w:r>
          </w:p>
        </w:tc>
        <w:tc>
          <w:tcPr>
            <w:tcW w:w="3604"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sz w:val="24"/>
              </w:rPr>
            </w:pPr>
            <w:r>
              <w:rPr>
                <w:rFonts w:hint="eastAsia" w:ascii="宋体" w:hAnsi="宋体" w:eastAsia="宋体" w:cs="宋体"/>
                <w:b w:val="0"/>
                <w:bCs w:val="0"/>
                <w:kern w:val="0"/>
                <w:sz w:val="24"/>
              </w:rPr>
              <w:t xml:space="preserve"> 调课</w:t>
            </w:r>
            <w:r>
              <w:rPr>
                <w:rFonts w:hint="eastAsia" w:ascii="宋体" w:hAnsi="宋体" w:eastAsia="宋体" w:cs="宋体"/>
                <w:b w:val="0"/>
                <w:bCs w:val="0"/>
                <w:sz w:val="24"/>
              </w:rPr>
              <w:t xml:space="preserve">□ </w:t>
            </w:r>
            <w:r>
              <w:rPr>
                <w:rFonts w:hint="eastAsia" w:ascii="宋体" w:hAnsi="宋体" w:eastAsia="宋体" w:cs="宋体"/>
                <w:b w:val="0"/>
                <w:bCs w:val="0"/>
                <w:kern w:val="0"/>
                <w:sz w:val="24"/>
              </w:rPr>
              <w:t>代课</w:t>
            </w:r>
            <w:r>
              <w:rPr>
                <w:rFonts w:hint="eastAsia" w:ascii="宋体" w:hAnsi="宋体" w:eastAsia="宋体" w:cs="宋体"/>
                <w:b w:val="0"/>
                <w:bCs w:val="0"/>
                <w:sz w:val="24"/>
              </w:rPr>
              <w:t xml:space="preserve">□ </w:t>
            </w:r>
            <w:r>
              <w:rPr>
                <w:rFonts w:hint="eastAsia" w:ascii="宋体" w:hAnsi="宋体" w:eastAsia="宋体" w:cs="宋体"/>
                <w:b w:val="0"/>
                <w:bCs w:val="0"/>
                <w:kern w:val="0"/>
                <w:sz w:val="24"/>
              </w:rPr>
              <w:t>停课</w:t>
            </w:r>
            <w:r>
              <w:rPr>
                <w:rFonts w:hint="eastAsia" w:ascii="宋体" w:hAnsi="宋体" w:eastAsia="宋体" w:cs="宋体"/>
                <w:b w:val="0"/>
                <w:bCs w:val="0"/>
                <w:sz w:val="24"/>
              </w:rPr>
              <w:t xml:space="preserve">□ </w:t>
            </w:r>
            <w:r>
              <w:rPr>
                <w:rFonts w:hint="eastAsia" w:ascii="宋体" w:hAnsi="宋体" w:eastAsia="宋体" w:cs="宋体"/>
                <w:b w:val="0"/>
                <w:bCs w:val="0"/>
                <w:kern w:val="0"/>
                <w:sz w:val="24"/>
              </w:rPr>
              <w:t>补课</w:t>
            </w:r>
            <w:r>
              <w:rPr>
                <w:rFonts w:hint="eastAsia" w:ascii="宋体" w:hAnsi="宋体" w:eastAsia="宋体" w:cs="宋体"/>
                <w:b w:val="0"/>
                <w:bCs w:val="0"/>
                <w:sz w:val="24"/>
              </w:rPr>
              <w:t>□</w:t>
            </w:r>
          </w:p>
          <w:p>
            <w:pPr>
              <w:widowControl/>
              <w:jc w:val="left"/>
              <w:textAlignment w:val="center"/>
              <w:rPr>
                <w:rFonts w:hint="eastAsia" w:ascii="宋体" w:hAnsi="宋体" w:eastAsia="宋体" w:cs="宋体"/>
                <w:b w:val="0"/>
                <w:bCs w:val="0"/>
                <w:sz w:val="24"/>
              </w:rPr>
            </w:pPr>
            <w:r>
              <w:rPr>
                <w:rFonts w:hint="eastAsia" w:ascii="宋体" w:hAnsi="宋体" w:eastAsia="宋体" w:cs="宋体"/>
                <w:b w:val="0"/>
                <w:bCs w:val="0"/>
                <w:kern w:val="0"/>
                <w:sz w:val="24"/>
              </w:rPr>
              <w:t xml:space="preserve"> </w:t>
            </w:r>
            <w:r>
              <w:rPr>
                <w:rFonts w:hint="eastAsia" w:ascii="宋体" w:hAnsi="宋体" w:eastAsia="宋体" w:cs="宋体"/>
                <w:b w:val="0"/>
                <w:bCs w:val="0"/>
                <w:sz w:val="24"/>
              </w:rPr>
              <w:t>其他□</w:t>
            </w:r>
          </w:p>
        </w:tc>
      </w:tr>
      <w:tr>
        <w:tblPrEx>
          <w:tblCellMar>
            <w:top w:w="15" w:type="dxa"/>
            <w:left w:w="15" w:type="dxa"/>
            <w:bottom w:w="15" w:type="dxa"/>
            <w:right w:w="15" w:type="dxa"/>
          </w:tblCellMar>
        </w:tblPrEx>
        <w:trPr>
          <w:trHeight w:val="675" w:hRule="atLeast"/>
          <w:jc w:val="center"/>
        </w:trPr>
        <w:tc>
          <w:tcPr>
            <w:tcW w:w="1209"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b w:val="0"/>
                <w:bCs w:val="0"/>
                <w:sz w:val="24"/>
              </w:rPr>
            </w:pPr>
            <w:r>
              <w:rPr>
                <w:rFonts w:hint="eastAsia" w:ascii="宋体" w:hAnsi="宋体" w:eastAsia="宋体" w:cs="宋体"/>
                <w:b w:val="0"/>
                <w:bCs w:val="0"/>
                <w:kern w:val="0"/>
                <w:sz w:val="24"/>
              </w:rPr>
              <w:t>任课教师</w:t>
            </w:r>
          </w:p>
        </w:tc>
        <w:tc>
          <w:tcPr>
            <w:tcW w:w="1210"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val="0"/>
                <w:bCs w:val="0"/>
                <w:kern w:val="0"/>
                <w:sz w:val="24"/>
              </w:rPr>
            </w:pPr>
          </w:p>
        </w:tc>
        <w:tc>
          <w:tcPr>
            <w:tcW w:w="5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联系方式</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kern w:val="0"/>
                <w:sz w:val="24"/>
              </w:rPr>
            </w:pPr>
          </w:p>
        </w:tc>
        <w:tc>
          <w:tcPr>
            <w:tcW w:w="1046"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val="0"/>
                <w:bCs w:val="0"/>
                <w:sz w:val="24"/>
              </w:rPr>
            </w:pPr>
            <w:r>
              <w:rPr>
                <w:rFonts w:hint="eastAsia" w:ascii="宋体" w:hAnsi="宋体" w:eastAsia="宋体" w:cs="宋体"/>
                <w:b w:val="0"/>
                <w:bCs w:val="0"/>
                <w:kern w:val="0"/>
                <w:sz w:val="24"/>
              </w:rPr>
              <w:t>所授课程</w:t>
            </w:r>
          </w:p>
        </w:tc>
        <w:tc>
          <w:tcPr>
            <w:tcW w:w="360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kern w:val="0"/>
                <w:sz w:val="24"/>
              </w:rPr>
            </w:pPr>
          </w:p>
        </w:tc>
      </w:tr>
      <w:tr>
        <w:tblPrEx>
          <w:tblCellMar>
            <w:top w:w="15" w:type="dxa"/>
            <w:left w:w="15" w:type="dxa"/>
            <w:bottom w:w="15" w:type="dxa"/>
            <w:right w:w="15" w:type="dxa"/>
          </w:tblCellMar>
        </w:tblPrEx>
        <w:trPr>
          <w:trHeight w:val="2178" w:hRule="atLeast"/>
          <w:jc w:val="center"/>
        </w:trPr>
        <w:tc>
          <w:tcPr>
            <w:tcW w:w="9365" w:type="dxa"/>
            <w:gridSpan w:val="10"/>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宋体" w:hAnsi="宋体" w:eastAsia="宋体" w:cs="宋体"/>
                <w:b w:val="0"/>
                <w:bCs w:val="0"/>
                <w:sz w:val="24"/>
              </w:rPr>
            </w:pPr>
            <w:r>
              <w:rPr>
                <w:rFonts w:hint="eastAsia" w:ascii="宋体" w:hAnsi="宋体" w:eastAsia="宋体" w:cs="宋体"/>
                <w:b w:val="0"/>
                <w:bCs w:val="0"/>
                <w:kern w:val="0"/>
                <w:sz w:val="24"/>
              </w:rPr>
              <w:t>异动原因：因公</w:t>
            </w:r>
            <w:r>
              <w:rPr>
                <w:rFonts w:hint="eastAsia" w:ascii="宋体" w:hAnsi="宋体" w:eastAsia="宋体" w:cs="宋体"/>
                <w:b w:val="0"/>
                <w:bCs w:val="0"/>
                <w:sz w:val="24"/>
              </w:rPr>
              <w:t>□    因私□</w:t>
            </w:r>
          </w:p>
          <w:p>
            <w:pPr>
              <w:widowControl/>
              <w:textAlignment w:val="center"/>
              <w:rPr>
                <w:rFonts w:hint="eastAsia" w:ascii="宋体" w:hAnsi="宋体" w:eastAsia="宋体" w:cs="宋体"/>
                <w:b w:val="0"/>
                <w:bCs w:val="0"/>
                <w:sz w:val="24"/>
              </w:rPr>
            </w:pPr>
          </w:p>
          <w:p>
            <w:pPr>
              <w:widowControl/>
              <w:textAlignment w:val="center"/>
              <w:rPr>
                <w:rFonts w:hint="eastAsia" w:ascii="宋体" w:hAnsi="宋体" w:eastAsia="宋体" w:cs="宋体"/>
                <w:b w:val="0"/>
                <w:bCs w:val="0"/>
                <w:sz w:val="24"/>
              </w:rPr>
            </w:pPr>
          </w:p>
          <w:p>
            <w:pPr>
              <w:widowControl/>
              <w:textAlignment w:val="center"/>
              <w:rPr>
                <w:rFonts w:hint="eastAsia" w:ascii="宋体" w:hAnsi="宋体" w:eastAsia="宋体" w:cs="宋体"/>
                <w:b w:val="0"/>
                <w:bCs w:val="0"/>
                <w:sz w:val="24"/>
              </w:rPr>
            </w:pPr>
          </w:p>
          <w:p>
            <w:pPr>
              <w:widowControl/>
              <w:textAlignment w:val="center"/>
              <w:rPr>
                <w:rFonts w:hint="eastAsia" w:ascii="宋体" w:hAnsi="宋体" w:eastAsia="宋体" w:cs="宋体"/>
                <w:b w:val="0"/>
                <w:bCs w:val="0"/>
                <w:sz w:val="24"/>
              </w:rPr>
            </w:pPr>
          </w:p>
        </w:tc>
      </w:tr>
      <w:tr>
        <w:tblPrEx>
          <w:tblCellMar>
            <w:top w:w="15" w:type="dxa"/>
            <w:left w:w="15" w:type="dxa"/>
            <w:bottom w:w="15" w:type="dxa"/>
            <w:right w:w="15" w:type="dxa"/>
          </w:tblCellMar>
        </w:tblPrEx>
        <w:trPr>
          <w:trHeight w:val="675"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班级</w:t>
            </w:r>
          </w:p>
        </w:tc>
        <w:tc>
          <w:tcPr>
            <w:tcW w:w="247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原授课时间</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sz w:val="24"/>
              </w:rPr>
            </w:pPr>
            <w:r>
              <w:rPr>
                <w:rFonts w:hint="eastAsia" w:ascii="宋体" w:hAnsi="宋体" w:eastAsia="宋体" w:cs="宋体"/>
                <w:b w:val="0"/>
                <w:bCs w:val="0"/>
                <w:kern w:val="0"/>
                <w:sz w:val="24"/>
              </w:rPr>
              <w:t>上课地点</w:t>
            </w:r>
          </w:p>
        </w:tc>
        <w:tc>
          <w:tcPr>
            <w:tcW w:w="24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sz w:val="24"/>
              </w:rPr>
            </w:pPr>
            <w:r>
              <w:rPr>
                <w:rFonts w:hint="eastAsia" w:ascii="宋体" w:hAnsi="宋体" w:eastAsia="宋体" w:cs="宋体"/>
                <w:b w:val="0"/>
                <w:bCs w:val="0"/>
                <w:kern w:val="0"/>
                <w:sz w:val="24"/>
              </w:rPr>
              <w:t>异动后时间</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val="0"/>
                <w:sz w:val="24"/>
              </w:rPr>
            </w:pPr>
            <w:r>
              <w:rPr>
                <w:rFonts w:hint="eastAsia" w:ascii="宋体" w:hAnsi="宋体" w:eastAsia="宋体" w:cs="宋体"/>
                <w:b w:val="0"/>
                <w:bCs w:val="0"/>
                <w:kern w:val="0"/>
                <w:sz w:val="24"/>
              </w:rPr>
              <w:t>上课地点</w:t>
            </w:r>
          </w:p>
        </w:tc>
      </w:tr>
      <w:tr>
        <w:tblPrEx>
          <w:tblCellMar>
            <w:top w:w="15" w:type="dxa"/>
            <w:left w:w="15" w:type="dxa"/>
            <w:bottom w:w="15" w:type="dxa"/>
            <w:right w:w="15" w:type="dxa"/>
          </w:tblCellMar>
        </w:tblPrEx>
        <w:trPr>
          <w:trHeight w:val="560"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val="0"/>
                <w:sz w:val="24"/>
              </w:rPr>
            </w:pPr>
          </w:p>
        </w:tc>
        <w:tc>
          <w:tcPr>
            <w:tcW w:w="247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sz w:val="24"/>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val="0"/>
                <w:sz w:val="24"/>
              </w:rPr>
            </w:pPr>
          </w:p>
        </w:tc>
        <w:tc>
          <w:tcPr>
            <w:tcW w:w="241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val="0"/>
                <w:sz w:val="24"/>
              </w:rPr>
            </w:pPr>
          </w:p>
        </w:tc>
        <w:tc>
          <w:tcPr>
            <w:tcW w:w="153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val="0"/>
                <w:sz w:val="24"/>
              </w:rPr>
            </w:pPr>
          </w:p>
        </w:tc>
      </w:tr>
      <w:tr>
        <w:tblPrEx>
          <w:tblCellMar>
            <w:top w:w="15" w:type="dxa"/>
            <w:left w:w="15" w:type="dxa"/>
            <w:bottom w:w="15" w:type="dxa"/>
            <w:right w:w="15" w:type="dxa"/>
          </w:tblCellMar>
        </w:tblPrEx>
        <w:trPr>
          <w:trHeight w:val="560"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247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rPr>
            </w:pPr>
          </w:p>
        </w:tc>
        <w:tc>
          <w:tcPr>
            <w:tcW w:w="241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sz w:val="24"/>
              </w:rPr>
            </w:pPr>
          </w:p>
        </w:tc>
        <w:tc>
          <w:tcPr>
            <w:tcW w:w="153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rPr>
            </w:pPr>
          </w:p>
        </w:tc>
      </w:tr>
      <w:tr>
        <w:tblPrEx>
          <w:tblCellMar>
            <w:top w:w="15" w:type="dxa"/>
            <w:left w:w="15" w:type="dxa"/>
            <w:bottom w:w="15" w:type="dxa"/>
            <w:right w:w="15" w:type="dxa"/>
          </w:tblCellMar>
        </w:tblPrEx>
        <w:trPr>
          <w:trHeight w:val="560"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247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rPr>
            </w:pPr>
          </w:p>
        </w:tc>
        <w:tc>
          <w:tcPr>
            <w:tcW w:w="241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153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rPr>
            </w:pPr>
          </w:p>
        </w:tc>
      </w:tr>
      <w:tr>
        <w:tblPrEx>
          <w:tblCellMar>
            <w:top w:w="15" w:type="dxa"/>
            <w:left w:w="15" w:type="dxa"/>
            <w:bottom w:w="15" w:type="dxa"/>
            <w:right w:w="15" w:type="dxa"/>
          </w:tblCellMar>
        </w:tblPrEx>
        <w:trPr>
          <w:trHeight w:val="526" w:hRule="atLeast"/>
          <w:jc w:val="center"/>
        </w:trPr>
        <w:tc>
          <w:tcPr>
            <w:tcW w:w="14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247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rPr>
            </w:pPr>
          </w:p>
        </w:tc>
        <w:tc>
          <w:tcPr>
            <w:tcW w:w="241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rPr>
            </w:pPr>
          </w:p>
        </w:tc>
        <w:tc>
          <w:tcPr>
            <w:tcW w:w="153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rPr>
            </w:pPr>
          </w:p>
        </w:tc>
      </w:tr>
      <w:tr>
        <w:tblPrEx>
          <w:tblCellMar>
            <w:top w:w="15" w:type="dxa"/>
            <w:left w:w="15" w:type="dxa"/>
            <w:bottom w:w="15" w:type="dxa"/>
            <w:right w:w="15" w:type="dxa"/>
          </w:tblCellMar>
        </w:tblPrEx>
        <w:trPr>
          <w:trHeight w:val="1015" w:hRule="atLeast"/>
          <w:jc w:val="center"/>
        </w:trPr>
        <w:tc>
          <w:tcPr>
            <w:tcW w:w="936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4"/>
              </w:rPr>
            </w:pPr>
            <w:r>
              <w:rPr>
                <w:rFonts w:hint="eastAsia" w:ascii="宋体" w:hAnsi="宋体" w:eastAsia="宋体" w:cs="宋体"/>
                <w:kern w:val="0"/>
                <w:sz w:val="24"/>
              </w:rPr>
              <w:t>教研室意见：</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spacing w:line="280" w:lineRule="exact"/>
              <w:ind w:firstLine="4080" w:firstLineChars="1700"/>
              <w:jc w:val="left"/>
              <w:textAlignment w:val="center"/>
              <w:rPr>
                <w:rFonts w:hint="eastAsia" w:ascii="宋体" w:hAnsi="宋体" w:eastAsia="宋体" w:cs="宋体"/>
                <w:kern w:val="0"/>
                <w:sz w:val="24"/>
              </w:rPr>
            </w:pPr>
            <w:r>
              <w:rPr>
                <w:rFonts w:hint="eastAsia" w:ascii="宋体" w:hAnsi="宋体" w:eastAsia="宋体" w:cs="宋体"/>
                <w:kern w:val="0"/>
                <w:sz w:val="24"/>
              </w:rPr>
              <w:t>教研室主任：</w:t>
            </w:r>
          </w:p>
          <w:p>
            <w:pPr>
              <w:keepNext w:val="0"/>
              <w:keepLines w:val="0"/>
              <w:pageBreakBefore w:val="0"/>
              <w:kinsoku/>
              <w:wordWrap/>
              <w:overflowPunct/>
              <w:topLinePunct w:val="0"/>
              <w:autoSpaceDE/>
              <w:autoSpaceDN/>
              <w:bidi w:val="0"/>
              <w:adjustRightInd/>
              <w:snapToGrid/>
              <w:spacing w:line="280" w:lineRule="exact"/>
              <w:jc w:val="right"/>
              <w:rPr>
                <w:rFonts w:hint="default" w:ascii="宋体" w:hAnsi="宋体" w:eastAsia="宋体" w:cs="宋体"/>
                <w:sz w:val="24"/>
                <w:lang w:val="en-US" w:eastAsia="zh-CN"/>
              </w:rPr>
            </w:pPr>
            <w:r>
              <w:rPr>
                <w:rFonts w:hint="eastAsia" w:ascii="宋体" w:hAnsi="宋体" w:eastAsia="宋体" w:cs="宋体"/>
                <w:kern w:val="0"/>
                <w:sz w:val="24"/>
              </w:rPr>
              <w:t>年   月   日</w:t>
            </w:r>
            <w:r>
              <w:rPr>
                <w:rFonts w:hint="eastAsia" w:ascii="宋体" w:hAnsi="宋体" w:eastAsia="宋体" w:cs="宋体"/>
                <w:kern w:val="0"/>
                <w:sz w:val="24"/>
                <w:lang w:val="en-US" w:eastAsia="zh-CN"/>
              </w:rPr>
              <w:t xml:space="preserve">    </w:t>
            </w:r>
          </w:p>
        </w:tc>
      </w:tr>
      <w:tr>
        <w:tblPrEx>
          <w:tblCellMar>
            <w:top w:w="15" w:type="dxa"/>
            <w:left w:w="15" w:type="dxa"/>
            <w:bottom w:w="15" w:type="dxa"/>
            <w:right w:w="15" w:type="dxa"/>
          </w:tblCellMar>
        </w:tblPrEx>
        <w:trPr>
          <w:trHeight w:val="1212" w:hRule="atLeast"/>
          <w:jc w:val="center"/>
        </w:trPr>
        <w:tc>
          <w:tcPr>
            <w:tcW w:w="936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4"/>
              </w:rPr>
            </w:pPr>
            <w:r>
              <w:rPr>
                <w:rFonts w:hint="eastAsia" w:ascii="宋体" w:hAnsi="宋体" w:eastAsia="宋体" w:cs="宋体"/>
                <w:kern w:val="0"/>
                <w:sz w:val="24"/>
              </w:rPr>
              <w:t>二级学院（部）意见：</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rPr>
              <w:t>主管院长：</w:t>
            </w:r>
            <w:r>
              <w:rPr>
                <w:rFonts w:hint="eastAsia" w:ascii="宋体" w:hAnsi="宋体" w:eastAsia="宋体" w:cs="宋体"/>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宋体" w:hAnsi="宋体" w:eastAsia="宋体" w:cs="宋体"/>
                <w:kern w:val="0"/>
                <w:sz w:val="24"/>
                <w:lang w:val="en-US" w:eastAsia="zh-CN"/>
              </w:rPr>
            </w:pPr>
            <w:r>
              <w:rPr>
                <w:rFonts w:hint="eastAsia" w:ascii="宋体" w:hAnsi="宋体" w:eastAsia="宋体" w:cs="宋体"/>
                <w:kern w:val="0"/>
                <w:sz w:val="24"/>
              </w:rPr>
              <w:t>年   月   日</w:t>
            </w:r>
            <w:r>
              <w:rPr>
                <w:rFonts w:hint="eastAsia" w:ascii="宋体" w:hAnsi="宋体" w:eastAsia="宋体" w:cs="宋体"/>
                <w:kern w:val="0"/>
                <w:sz w:val="24"/>
                <w:lang w:val="en-US" w:eastAsia="zh-CN"/>
              </w:rPr>
              <w:t xml:space="preserve">    </w:t>
            </w:r>
          </w:p>
        </w:tc>
      </w:tr>
      <w:tr>
        <w:tblPrEx>
          <w:tblCellMar>
            <w:top w:w="15" w:type="dxa"/>
            <w:left w:w="15" w:type="dxa"/>
            <w:bottom w:w="15" w:type="dxa"/>
            <w:right w:w="15" w:type="dxa"/>
          </w:tblCellMar>
        </w:tblPrEx>
        <w:trPr>
          <w:trHeight w:val="1101" w:hRule="atLeast"/>
          <w:jc w:val="center"/>
        </w:trPr>
        <w:tc>
          <w:tcPr>
            <w:tcW w:w="936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4"/>
              </w:rPr>
            </w:pPr>
            <w:r>
              <w:rPr>
                <w:rFonts w:hint="eastAsia" w:ascii="宋体" w:hAnsi="宋体" w:eastAsia="宋体" w:cs="宋体"/>
                <w:kern w:val="0"/>
                <w:sz w:val="24"/>
              </w:rPr>
              <w:t>教务处意见：</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spacing w:line="280" w:lineRule="exact"/>
              <w:ind w:firstLine="4080" w:firstLineChars="1700"/>
              <w:jc w:val="left"/>
              <w:textAlignment w:val="center"/>
              <w:rPr>
                <w:rFonts w:hint="eastAsia" w:ascii="宋体" w:hAnsi="宋体" w:eastAsia="宋体" w:cs="宋体"/>
                <w:kern w:val="0"/>
                <w:sz w:val="24"/>
              </w:rPr>
            </w:pPr>
            <w:r>
              <w:rPr>
                <w:rFonts w:hint="eastAsia" w:ascii="宋体" w:hAnsi="宋体" w:eastAsia="宋体" w:cs="宋体"/>
                <w:kern w:val="0"/>
                <w:sz w:val="24"/>
              </w:rPr>
              <w:t>分管领导：</w:t>
            </w:r>
          </w:p>
          <w:p>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宋体" w:hAnsi="宋体" w:eastAsia="宋体" w:cs="宋体"/>
                <w:kern w:val="0"/>
                <w:sz w:val="24"/>
                <w:lang w:val="en-US" w:eastAsia="zh-CN"/>
              </w:rPr>
            </w:pPr>
            <w:r>
              <w:rPr>
                <w:rFonts w:hint="eastAsia" w:ascii="宋体" w:hAnsi="宋体" w:eastAsia="宋体" w:cs="宋体"/>
                <w:kern w:val="0"/>
                <w:sz w:val="24"/>
              </w:rPr>
              <w:t>年   月   日</w:t>
            </w:r>
            <w:r>
              <w:rPr>
                <w:rFonts w:hint="eastAsia" w:ascii="宋体" w:hAnsi="宋体" w:eastAsia="宋体" w:cs="宋体"/>
                <w:kern w:val="0"/>
                <w:sz w:val="24"/>
                <w:lang w:val="en-US" w:eastAsia="zh-CN"/>
              </w:rPr>
              <w:t xml:space="preserve">        </w:t>
            </w:r>
          </w:p>
        </w:tc>
      </w:tr>
    </w:tbl>
    <w:p>
      <w:pPr>
        <w:widowControl/>
        <w:snapToGrid w:val="0"/>
        <w:jc w:val="left"/>
        <w:textAlignment w:val="center"/>
        <w:rPr>
          <w:rFonts w:hint="eastAsia"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注：1.请详细填写“异动原因”，提供相关证明材料，如会议通知、经审批的请假条、医院证明等。</w:t>
      </w:r>
    </w:p>
    <w:p>
      <w:pPr>
        <w:widowControl/>
        <w:ind w:left="376" w:leftChars="179"/>
        <w:jc w:val="left"/>
        <w:textAlignment w:val="center"/>
        <w:rPr>
          <w:rFonts w:hint="eastAsia" w:ascii="方正仿宋简体" w:hAnsi="方正仿宋简体" w:eastAsia="方正仿宋简体" w:cs="方正仿宋简体"/>
          <w:kern w:val="0"/>
          <w:sz w:val="18"/>
          <w:szCs w:val="18"/>
        </w:rPr>
      </w:pPr>
      <w:r>
        <w:rPr>
          <w:rFonts w:hint="eastAsia" w:ascii="方正仿宋简体" w:hAnsi="方正仿宋简体" w:eastAsia="方正仿宋简体" w:cs="方正仿宋简体"/>
          <w:kern w:val="0"/>
          <w:sz w:val="18"/>
          <w:szCs w:val="18"/>
        </w:rPr>
        <w:t>2.异动申请表至少要提前2天交至教务处，紧急情况可按流程电话联系并事后补办手续。</w:t>
      </w:r>
    </w:p>
    <w:p>
      <w:pPr>
        <w:widowControl/>
        <w:ind w:left="376" w:leftChars="179"/>
        <w:jc w:val="left"/>
        <w:textAlignment w:val="center"/>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kern w:val="0"/>
          <w:sz w:val="18"/>
          <w:szCs w:val="18"/>
        </w:rPr>
        <w:t>3.本表一式三份，分别在教务处运行科、二级学院（部）、实践与信息化中心存档。</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6D6608"/>
    <w:rsid w:val="001E36AF"/>
    <w:rsid w:val="006D6608"/>
    <w:rsid w:val="00727E3B"/>
    <w:rsid w:val="00D42B17"/>
    <w:rsid w:val="00DE1B5C"/>
    <w:rsid w:val="04DF1A8A"/>
    <w:rsid w:val="094E71DE"/>
    <w:rsid w:val="09931095"/>
    <w:rsid w:val="0BB2614A"/>
    <w:rsid w:val="13E42C19"/>
    <w:rsid w:val="15CC7E09"/>
    <w:rsid w:val="173F12DE"/>
    <w:rsid w:val="1A491A28"/>
    <w:rsid w:val="1C1B3898"/>
    <w:rsid w:val="1D0B7468"/>
    <w:rsid w:val="23137077"/>
    <w:rsid w:val="235356C5"/>
    <w:rsid w:val="239C2AAC"/>
    <w:rsid w:val="2AA607D0"/>
    <w:rsid w:val="2D32459D"/>
    <w:rsid w:val="2E3104EA"/>
    <w:rsid w:val="30EB518F"/>
    <w:rsid w:val="344865ED"/>
    <w:rsid w:val="36996C83"/>
    <w:rsid w:val="3CC80A7A"/>
    <w:rsid w:val="3D5D11C3"/>
    <w:rsid w:val="3EAF3CA0"/>
    <w:rsid w:val="3ED5122D"/>
    <w:rsid w:val="421107CE"/>
    <w:rsid w:val="42A8040F"/>
    <w:rsid w:val="463D6035"/>
    <w:rsid w:val="466B0DF4"/>
    <w:rsid w:val="4CCE581A"/>
    <w:rsid w:val="4CFE5DF2"/>
    <w:rsid w:val="536B2E02"/>
    <w:rsid w:val="55F51857"/>
    <w:rsid w:val="57A47DCF"/>
    <w:rsid w:val="580E5A83"/>
    <w:rsid w:val="5AEC1D50"/>
    <w:rsid w:val="5C225659"/>
    <w:rsid w:val="5E9D36BD"/>
    <w:rsid w:val="6A505A87"/>
    <w:rsid w:val="6DB225B5"/>
    <w:rsid w:val="70076BE8"/>
    <w:rsid w:val="74AD3EB2"/>
    <w:rsid w:val="7C3C24F2"/>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2"/>
    <w:basedOn w:val="1"/>
    <w:qFormat/>
    <w:uiPriority w:val="0"/>
    <w:pPr>
      <w:spacing w:after="440" w:line="472" w:lineRule="exact"/>
      <w:jc w:val="center"/>
    </w:pPr>
    <w:rPr>
      <w:rFonts w:ascii="宋体" w:hAnsi="宋体" w:eastAsia="宋体" w:cs="宋体"/>
      <w:sz w:val="36"/>
      <w:szCs w:val="36"/>
      <w:lang w:val="zh-TW" w:eastAsia="zh-TW" w:bidi="zh-TW"/>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2323</Words>
  <Characters>2360</Characters>
  <Lines>20</Lines>
  <Paragraphs>5</Paragraphs>
  <TotalTime>0</TotalTime>
  <ScaleCrop>false</ScaleCrop>
  <LinksUpToDate>false</LinksUpToDate>
  <CharactersWithSpaces>2532</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2022-02-22T09:41:00Z</dcterms:created>
  <dc:creator>admin</dc:creator>
  <cp:lastModifiedBy>Administrator</cp:lastModifiedBy>
  <dcterms:modified xsi:type="dcterms:W3CDTF">2022-09-13T08:37:54Z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18F88D382D174F89BA4F3EB6A9D11314</vt:lpwstr>
  </property>
</Properties>
</file>