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
        <w:jc w:val="center"/>
        <w:rPr>
          <w:rFonts w:ascii="方正小标宋简体" w:eastAsia="方正小标宋简体"/>
          <w:b/>
          <w:color w:val="FF0000"/>
          <w:spacing w:val="100"/>
          <w:sz w:val="92"/>
          <w:szCs w:val="92"/>
        </w:rPr>
      </w:pPr>
      <w:bookmarkStart w:id="7" w:name="_GoBack"/>
      <w:bookmarkEnd w:id="7"/>
      <w:r>
        <w:rPr>
          <w:rFonts w:hint="eastAsia" w:ascii="方正小标宋简体" w:eastAsia="方正小标宋简体"/>
          <w:b/>
          <w:color w:val="FF0000"/>
          <w:spacing w:val="100"/>
          <w:sz w:val="92"/>
          <w:szCs w:val="92"/>
        </w:rPr>
        <w:t>北海艺术设计学院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仿宋简体" w:eastAsia="方正仿宋简体"/>
          <w:color w:val="auto"/>
          <w:sz w:val="32"/>
          <w:szCs w:val="32"/>
        </w:rPr>
      </w:pPr>
      <w:r>
        <w:rPr>
          <w:rFonts w:hint="eastAsia" w:ascii="方正仿宋简体" w:eastAsia="方正仿宋简体"/>
          <w:color w:val="auto"/>
          <w:sz w:val="32"/>
          <w:szCs w:val="32"/>
        </w:rPr>
        <w:t>北艺教发〔</w:t>
      </w:r>
      <w:r>
        <w:rPr>
          <w:rFonts w:ascii="方正仿宋简体" w:eastAsia="方正仿宋简体"/>
          <w:color w:val="auto"/>
          <w:sz w:val="32"/>
          <w:szCs w:val="32"/>
        </w:rPr>
        <w:t>2</w:t>
      </w:r>
      <w:r>
        <w:rPr>
          <w:rFonts w:hint="eastAsia" w:ascii="方正仿宋简体" w:eastAsia="方正仿宋简体"/>
          <w:color w:val="auto"/>
          <w:sz w:val="32"/>
          <w:szCs w:val="32"/>
        </w:rPr>
        <w:t>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8</w:t>
      </w:r>
      <w:r>
        <w:rPr>
          <w:rFonts w:hint="eastAsia" w:ascii="方正仿宋简体" w:eastAsia="方正仿宋简体"/>
          <w:color w:val="auto"/>
          <w:sz w:val="32"/>
          <w:szCs w:val="32"/>
        </w:rPr>
        <w:t>号</w:t>
      </w:r>
    </w:p>
    <w:p>
      <w:pPr>
        <w:spacing w:line="570" w:lineRule="exact"/>
        <w:contextualSpacing/>
        <w:rPr>
          <w:rFonts w:ascii="方正小标宋简体" w:hAnsi="方正小标宋简体" w:eastAsia="方正小标宋简体" w:cs="方正小标宋简体"/>
          <w:sz w:val="36"/>
          <w:szCs w:val="36"/>
        </w:rPr>
      </w:pPr>
      <w: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0</wp:posOffset>
                </wp:positionV>
                <wp:extent cx="54102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flip:y;margin-left:4.5pt;margin-top:0pt;height:0pt;width:426pt;z-index:251660288;mso-width-relative:page;mso-height-relative:page;" filled="f" stroked="t" coordsize="21600,21600" o:gfxdata="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UReC0wAA&#10;AAMBAAAPAAAAAAAAAAEAIAAAACIAAABkcnMvZG93bnJldi54bWxQSwECFAAUAAAACACHTuJAAyAd&#10;NuoBAAC1AwAADgAAAAAAAAABACAAAAAiAQAAZHJzL2Uyb0RvYy54bWxQSwUGAAAAAAYABgBZAQAA&#10;fgUAAAAA&#10;">
                <v:fill on="f" focussize="0,0"/>
                <v:stroke weight="3pt" color="#FF0000" joinstyle="round"/>
                <v:imagedata o:title=""/>
                <o:lock v:ext="edit" aspectratio="f"/>
              </v:line>
            </w:pict>
          </mc:Fallback>
        </mc:AlternateContent>
      </w:r>
    </w:p>
    <w:p>
      <w:pPr>
        <w:pStyle w:val="28"/>
        <w:spacing w:after="0" w:line="570" w:lineRule="exact"/>
        <w:rPr>
          <w:rFonts w:ascii="方正小标宋简体" w:eastAsia="方正小标宋简体"/>
          <w:sz w:val="44"/>
          <w:szCs w:val="44"/>
          <w:lang w:eastAsia="zh-CN"/>
        </w:rPr>
      </w:pPr>
      <w:r>
        <w:rPr>
          <w:rFonts w:hint="eastAsia" w:ascii="方正小标宋简体" w:eastAsia="方正小标宋简体"/>
          <w:sz w:val="44"/>
          <w:szCs w:val="44"/>
        </w:rPr>
        <w:t>关于印发《</w:t>
      </w:r>
      <w:r>
        <w:rPr>
          <w:rFonts w:hint="eastAsia" w:ascii="方正小标宋简体" w:eastAsia="方正小标宋简体"/>
          <w:sz w:val="44"/>
          <w:szCs w:val="44"/>
          <w:lang w:eastAsia="zh-CN"/>
        </w:rPr>
        <w:t>北海艺术设计学院学生学业</w:t>
      </w:r>
    </w:p>
    <w:p>
      <w:pPr>
        <w:pStyle w:val="28"/>
        <w:spacing w:after="0" w:line="570" w:lineRule="exact"/>
        <w:rPr>
          <w:rFonts w:ascii="方正小标宋简体" w:eastAsia="方正小标宋简体"/>
          <w:sz w:val="44"/>
          <w:szCs w:val="44"/>
        </w:rPr>
      </w:pPr>
      <w:r>
        <w:rPr>
          <w:rFonts w:hint="eastAsia" w:ascii="方正小标宋简体" w:eastAsia="方正小标宋简体"/>
          <w:sz w:val="44"/>
          <w:szCs w:val="44"/>
          <w:lang w:eastAsia="zh-CN"/>
        </w:rPr>
        <w:t>预警告诫管理规定</w:t>
      </w:r>
      <w:r>
        <w:rPr>
          <w:rFonts w:hint="eastAsia" w:ascii="方正小标宋简体" w:eastAsia="方正小标宋简体"/>
          <w:sz w:val="44"/>
          <w:szCs w:val="44"/>
        </w:rPr>
        <w:t>》的通知</w:t>
      </w:r>
    </w:p>
    <w:p>
      <w:pPr>
        <w:spacing w:line="570" w:lineRule="exact"/>
        <w:jc w:val="center"/>
        <w:outlineLvl w:val="0"/>
        <w:rPr>
          <w:rFonts w:ascii="方正小标宋简体" w:hAnsi="宋体" w:eastAsia="方正小标宋简体"/>
          <w:sz w:val="44"/>
          <w:szCs w:val="44"/>
        </w:rPr>
      </w:pPr>
    </w:p>
    <w:p>
      <w:pPr>
        <w:spacing w:line="560" w:lineRule="exact"/>
        <w:rPr>
          <w:rFonts w:ascii="方正仿宋简体" w:eastAsia="方正仿宋简体"/>
          <w:sz w:val="32"/>
          <w:szCs w:val="32"/>
        </w:rPr>
      </w:pPr>
      <w:r>
        <w:rPr>
          <w:rFonts w:hint="eastAsia" w:ascii="方正仿宋简体" w:eastAsia="方正仿宋简体"/>
          <w:sz w:val="32"/>
          <w:szCs w:val="32"/>
        </w:rPr>
        <w:t>学校各部门、单位：</w:t>
      </w:r>
    </w:p>
    <w:p>
      <w:pPr>
        <w:spacing w:line="570" w:lineRule="exact"/>
        <w:ind w:firstLine="640" w:firstLineChars="200"/>
        <w:rPr>
          <w:rFonts w:ascii="方正仿宋简体" w:hAnsi="宋体" w:eastAsia="方正仿宋简体"/>
          <w:sz w:val="32"/>
          <w:szCs w:val="32"/>
        </w:rPr>
      </w:pPr>
      <w:r>
        <w:rPr>
          <w:rFonts w:hint="eastAsia" w:ascii="方正仿宋简体" w:eastAsia="方正仿宋简体"/>
          <w:sz w:val="32"/>
          <w:szCs w:val="32"/>
        </w:rPr>
        <w:t>为进一步</w:t>
      </w:r>
      <w:r>
        <w:rPr>
          <w:rFonts w:hint="eastAsia" w:ascii="方正仿宋简体" w:hAnsi="方正仿宋简体" w:eastAsia="方正仿宋简体" w:cs="方正仿宋简体"/>
          <w:sz w:val="32"/>
          <w:szCs w:val="32"/>
        </w:rPr>
        <w:t>加强学风建设，提高我校人才培养质量，根据《教育部关于深化本科教育教学改革全面提高人才培养质量的意见》（教高〔2019〕6号）</w:t>
      </w:r>
      <w:r>
        <w:rPr>
          <w:rFonts w:ascii="方正仿宋简体" w:hAnsi="Tahoma" w:eastAsia="方正仿宋简体" w:cs="Tahoma"/>
          <w:kern w:val="0"/>
          <w:sz w:val="32"/>
          <w:szCs w:val="32"/>
        </w:rPr>
        <w:t>，</w:t>
      </w:r>
      <w:r>
        <w:rPr>
          <w:rFonts w:hint="eastAsia" w:ascii="方正仿宋简体" w:hAnsi="Tahoma" w:eastAsia="方正仿宋简体" w:cs="Tahoma"/>
          <w:kern w:val="0"/>
          <w:sz w:val="32"/>
          <w:szCs w:val="32"/>
        </w:rPr>
        <w:t>学校制定了</w:t>
      </w:r>
      <w:r>
        <w:rPr>
          <w:rFonts w:hint="eastAsia" w:ascii="方正仿宋简体" w:hAnsi="方正仿宋简体" w:eastAsia="方正仿宋简体"/>
          <w:sz w:val="32"/>
          <w:szCs w:val="20"/>
        </w:rPr>
        <w:t>《</w:t>
      </w:r>
      <w:r>
        <w:rPr>
          <w:rFonts w:hint="eastAsia" w:ascii="方正仿宋简体" w:hAnsi="方正仿宋简体" w:eastAsia="方正仿宋简体" w:cs="方正仿宋简体"/>
          <w:sz w:val="32"/>
          <w:szCs w:val="32"/>
        </w:rPr>
        <w:t>北海艺术设计学院学生学业预警告诫管理规定</w:t>
      </w:r>
      <w:r>
        <w:rPr>
          <w:rFonts w:hint="eastAsia" w:ascii="方正仿宋简体" w:hAnsi="方正仿宋简体" w:eastAsia="方正仿宋简体"/>
          <w:sz w:val="32"/>
          <w:szCs w:val="32"/>
        </w:rPr>
        <w:t>》</w:t>
      </w:r>
      <w:r>
        <w:rPr>
          <w:rFonts w:hint="eastAsia" w:ascii="方正仿宋简体" w:hAnsi="方正仿宋简体" w:eastAsia="方正仿宋简体"/>
          <w:sz w:val="32"/>
          <w:szCs w:val="20"/>
        </w:rPr>
        <w:t>。</w:t>
      </w:r>
      <w:r>
        <w:rPr>
          <w:rFonts w:hint="eastAsia" w:ascii="方正仿宋简体" w:eastAsia="方正仿宋简体"/>
          <w:sz w:val="32"/>
          <w:szCs w:val="32"/>
        </w:rPr>
        <w:t>现予以公布</w:t>
      </w:r>
      <w:r>
        <w:rPr>
          <w:rFonts w:hint="eastAsia" w:ascii="方正仿宋简体" w:hAnsi="宋体" w:eastAsia="方正仿宋简体" w:cs="宋体"/>
          <w:sz w:val="32"/>
          <w:szCs w:val="32"/>
        </w:rPr>
        <w:t>，</w:t>
      </w:r>
      <w:r>
        <w:rPr>
          <w:rFonts w:hint="eastAsia" w:ascii="方正仿宋简体" w:eastAsia="方正仿宋简体"/>
          <w:sz w:val="32"/>
          <w:szCs w:val="32"/>
        </w:rPr>
        <w:t>请认真贯彻执行。</w:t>
      </w:r>
    </w:p>
    <w:p>
      <w:pPr>
        <w:widowControl/>
        <w:spacing w:line="570" w:lineRule="exact"/>
        <w:ind w:firstLine="640" w:firstLineChars="200"/>
        <w:rPr>
          <w:rFonts w:ascii="方正仿宋简体" w:hAnsi="方正仿宋简体" w:eastAsia="方正仿宋简体" w:cs="方正仿宋简体"/>
          <w:sz w:val="32"/>
          <w:szCs w:val="32"/>
        </w:rPr>
      </w:pPr>
    </w:p>
    <w:p>
      <w:pPr>
        <w:widowControl/>
        <w:spacing w:line="570" w:lineRule="exact"/>
        <w:ind w:firstLine="640" w:firstLineChars="200"/>
        <w:rPr>
          <w:rFonts w:ascii="方正仿宋简体" w:hAnsi="方正仿宋简体" w:eastAsia="方正仿宋简体" w:cs="方正仿宋简体"/>
          <w:sz w:val="32"/>
          <w:szCs w:val="32"/>
        </w:rPr>
      </w:pPr>
    </w:p>
    <w:p>
      <w:pPr>
        <w:wordWrap w:val="0"/>
        <w:spacing w:line="570" w:lineRule="exact"/>
        <w:jc w:val="right"/>
        <w:rPr>
          <w:rFonts w:ascii="方正仿宋简体" w:hAnsi="宋体" w:eastAsia="方正仿宋简体"/>
          <w:bCs/>
          <w:sz w:val="32"/>
          <w:szCs w:val="32"/>
        </w:rPr>
      </w:pPr>
      <w:r>
        <w:rPr>
          <w:rFonts w:hint="eastAsia" w:ascii="方正仿宋简体" w:hAnsi="宋体" w:eastAsia="方正仿宋简体"/>
          <w:bCs/>
          <w:kern w:val="0"/>
          <w:sz w:val="32"/>
          <w:szCs w:val="32"/>
        </w:rPr>
        <w:t xml:space="preserve">北海艺术设计学院    </w:t>
      </w:r>
    </w:p>
    <w:p>
      <w:pPr>
        <w:wordWrap w:val="0"/>
        <w:spacing w:line="570" w:lineRule="exact"/>
        <w:jc w:val="right"/>
        <w:rPr>
          <w:rFonts w:ascii="方正仿宋简体" w:hAnsi="宋体" w:eastAsia="方正仿宋简体"/>
          <w:bCs/>
          <w:color w:val="FF0000"/>
          <w:sz w:val="32"/>
          <w:szCs w:val="32"/>
        </w:rPr>
      </w:pPr>
      <w:r>
        <w:rPr>
          <w:rFonts w:hint="eastAsia" w:ascii="方正仿宋简体" w:hAnsi="宋体" w:eastAsia="方正仿宋简体"/>
          <w:bCs/>
          <w:color w:val="auto"/>
          <w:kern w:val="0"/>
          <w:sz w:val="32"/>
          <w:szCs w:val="32"/>
        </w:rPr>
        <w:t>20</w:t>
      </w:r>
      <w:r>
        <w:rPr>
          <w:rFonts w:hint="eastAsia" w:ascii="方正仿宋简体" w:hAnsi="宋体" w:eastAsia="方正仿宋简体"/>
          <w:bCs/>
          <w:color w:val="auto"/>
          <w:kern w:val="0"/>
          <w:sz w:val="32"/>
          <w:szCs w:val="32"/>
          <w:lang w:val="en-US" w:eastAsia="zh-CN"/>
        </w:rPr>
        <w:t>21</w:t>
      </w:r>
      <w:r>
        <w:rPr>
          <w:rFonts w:hint="eastAsia" w:ascii="方正仿宋简体" w:hAnsi="宋体" w:eastAsia="方正仿宋简体"/>
          <w:bCs/>
          <w:color w:val="auto"/>
          <w:kern w:val="0"/>
          <w:sz w:val="32"/>
          <w:szCs w:val="32"/>
        </w:rPr>
        <w:t>年</w:t>
      </w:r>
      <w:r>
        <w:rPr>
          <w:rFonts w:hint="eastAsia" w:ascii="方正仿宋简体" w:hAnsi="宋体" w:eastAsia="方正仿宋简体"/>
          <w:bCs/>
          <w:color w:val="auto"/>
          <w:kern w:val="0"/>
          <w:sz w:val="32"/>
          <w:szCs w:val="32"/>
          <w:lang w:val="en-US" w:eastAsia="zh-CN"/>
        </w:rPr>
        <w:t>3</w:t>
      </w:r>
      <w:r>
        <w:rPr>
          <w:rFonts w:hint="eastAsia" w:ascii="方正仿宋简体" w:hAnsi="宋体" w:eastAsia="方正仿宋简体"/>
          <w:bCs/>
          <w:color w:val="auto"/>
          <w:kern w:val="0"/>
          <w:sz w:val="32"/>
          <w:szCs w:val="32"/>
        </w:rPr>
        <w:t>月</w:t>
      </w:r>
      <w:r>
        <w:rPr>
          <w:rFonts w:hint="eastAsia" w:ascii="方正仿宋简体" w:hAnsi="宋体" w:eastAsia="方正仿宋简体"/>
          <w:bCs/>
          <w:color w:val="auto"/>
          <w:kern w:val="0"/>
          <w:sz w:val="32"/>
          <w:szCs w:val="32"/>
          <w:lang w:val="en-US" w:eastAsia="zh-CN"/>
        </w:rPr>
        <w:t>10</w:t>
      </w:r>
      <w:r>
        <w:rPr>
          <w:rFonts w:hint="eastAsia" w:ascii="方正仿宋简体" w:hAnsi="宋体" w:eastAsia="方正仿宋简体"/>
          <w:bCs/>
          <w:color w:val="auto"/>
          <w:kern w:val="0"/>
          <w:sz w:val="32"/>
          <w:szCs w:val="32"/>
        </w:rPr>
        <w:t>日</w:t>
      </w:r>
      <w:r>
        <w:rPr>
          <w:rFonts w:hint="eastAsia" w:ascii="方正仿宋简体" w:hAnsi="宋体" w:eastAsia="方正仿宋简体"/>
          <w:bCs/>
          <w:color w:val="FF0000"/>
          <w:kern w:val="0"/>
          <w:sz w:val="32"/>
          <w:szCs w:val="32"/>
        </w:rPr>
        <w:t xml:space="preserve">    </w:t>
      </w:r>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28"/>
        <w:spacing w:after="0" w:line="57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pStyle w:val="28"/>
        <w:spacing w:after="0" w:line="57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学生学业预警告诫</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规定</w:t>
      </w:r>
    </w:p>
    <w:p>
      <w:pPr>
        <w:pStyle w:val="28"/>
        <w:spacing w:after="0" w:line="570" w:lineRule="exact"/>
        <w:rPr>
          <w:rFonts w:ascii="方正小标宋简体" w:hAnsi="方正小标宋简体" w:eastAsia="方正小标宋简体" w:cs="方正小标宋简体"/>
          <w:sz w:val="44"/>
          <w:szCs w:val="44"/>
        </w:rPr>
      </w:pP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为进一步加强学风建设，提高我校人才培养质量，充分发挥学校、学生、家庭合力育人的功能，减少因学生学业问题给社会、家庭和学生本人带来的矛盾及困难，特制定本</w:t>
      </w:r>
      <w:r>
        <w:rPr>
          <w:rFonts w:hint="eastAsia" w:ascii="方正仿宋简体" w:hAnsi="方正仿宋简体" w:eastAsia="方正仿宋简体" w:cs="方正仿宋简体"/>
          <w:sz w:val="32"/>
          <w:szCs w:val="32"/>
          <w:lang w:eastAsia="zh-CN"/>
        </w:rPr>
        <w:t>规定</w:t>
      </w:r>
      <w:r>
        <w:rPr>
          <w:rFonts w:hint="eastAsia" w:ascii="方正仿宋简体" w:hAnsi="方正仿宋简体" w:eastAsia="方正仿宋简体" w:cs="方正仿宋简体"/>
          <w:sz w:val="32"/>
          <w:szCs w:val="32"/>
        </w:rPr>
        <w:t>。</w:t>
      </w:r>
    </w:p>
    <w:p>
      <w:pPr>
        <w:pStyle w:val="35"/>
      </w:pPr>
      <w:r>
        <w:rPr>
          <w:rFonts w:hint="eastAsia"/>
        </w:rPr>
        <w:t>一、学业预警告诫</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生学业预警告诫是指学校定期对相关学生在学校学习过程的学业状态和趋势状态向学生、家长进行书面警示或告知。通过预警告诫，督促学生努力学习，提醒家长关注学生的成长成才。实行学生学业预警告诫的目的是帮助和促使学生顺利完成学业。</w:t>
      </w:r>
    </w:p>
    <w:p>
      <w:pPr>
        <w:pStyle w:val="30"/>
        <w:spacing w:line="570" w:lineRule="exact"/>
        <w:ind w:firstLine="580"/>
        <w:rPr>
          <w:rFonts w:ascii="黑体" w:hAnsi="黑体" w:eastAsia="黑体" w:cs="黑体"/>
          <w:sz w:val="32"/>
          <w:szCs w:val="32"/>
        </w:rPr>
      </w:pPr>
      <w:bookmarkStart w:id="0" w:name="bookmark0"/>
      <w:r>
        <w:rPr>
          <w:rFonts w:hint="eastAsia" w:ascii="黑体" w:hAnsi="黑体" w:eastAsia="黑体" w:cs="黑体"/>
          <w:sz w:val="32"/>
          <w:szCs w:val="32"/>
        </w:rPr>
        <w:t>二</w:t>
      </w:r>
      <w:bookmarkEnd w:id="0"/>
      <w:r>
        <w:rPr>
          <w:rFonts w:hint="eastAsia" w:ascii="黑体" w:hAnsi="黑体" w:eastAsia="黑体" w:cs="黑体"/>
          <w:sz w:val="32"/>
          <w:szCs w:val="32"/>
        </w:rPr>
        <w:t>、学业预警告诫对象</w:t>
      </w:r>
    </w:p>
    <w:p>
      <w:pPr>
        <w:pStyle w:val="30"/>
        <w:tabs>
          <w:tab w:val="left" w:pos="5270"/>
        </w:tabs>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在校学生中学习成绩不好，或因学习成绩、纪律处分等原因预计将不能按期毕业的学生。</w:t>
      </w:r>
    </w:p>
    <w:p>
      <w:pPr>
        <w:pStyle w:val="30"/>
        <w:spacing w:line="570" w:lineRule="exact"/>
        <w:ind w:firstLine="580"/>
        <w:rPr>
          <w:rFonts w:ascii="黑体" w:hAnsi="黑体" w:eastAsia="黑体" w:cs="黑体"/>
          <w:color w:val="auto"/>
          <w:sz w:val="32"/>
          <w:szCs w:val="32"/>
        </w:rPr>
      </w:pPr>
      <w:bookmarkStart w:id="1" w:name="bookmark1"/>
      <w:r>
        <w:rPr>
          <w:rFonts w:hint="eastAsia" w:ascii="黑体" w:hAnsi="黑体" w:eastAsia="黑体" w:cs="黑体"/>
          <w:color w:val="auto"/>
          <w:sz w:val="32"/>
          <w:szCs w:val="32"/>
        </w:rPr>
        <w:t>三</w:t>
      </w:r>
      <w:bookmarkEnd w:id="1"/>
      <w:r>
        <w:rPr>
          <w:rFonts w:hint="eastAsia" w:ascii="黑体" w:hAnsi="黑体" w:eastAsia="黑体" w:cs="黑体"/>
          <w:color w:val="auto"/>
          <w:sz w:val="32"/>
          <w:szCs w:val="32"/>
        </w:rPr>
        <w:t>、学业</w:t>
      </w:r>
      <w:r>
        <w:rPr>
          <w:rFonts w:hint="eastAsia" w:ascii="黑体" w:hAnsi="黑体" w:eastAsia="黑体" w:cs="黑体"/>
          <w:color w:val="auto"/>
          <w:sz w:val="32"/>
          <w:szCs w:val="32"/>
          <w:lang w:eastAsia="zh-CN"/>
        </w:rPr>
        <w:t>预警</w:t>
      </w:r>
      <w:r>
        <w:rPr>
          <w:rFonts w:hint="eastAsia" w:ascii="黑体" w:hAnsi="黑体" w:eastAsia="黑体" w:cs="黑体"/>
          <w:color w:val="auto"/>
          <w:sz w:val="32"/>
          <w:szCs w:val="32"/>
        </w:rPr>
        <w:t>告诫等级及条件</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学业预警告诫分为学业一级预警告诫和学业二级预警告诫。</w:t>
      </w:r>
    </w:p>
    <w:p>
      <w:pPr>
        <w:pStyle w:val="37"/>
      </w:pPr>
      <w:r>
        <w:rPr>
          <w:rFonts w:hint="eastAsia"/>
          <w:lang w:val="zh-TW" w:bidi="zh-TW"/>
        </w:rPr>
        <w:t>（一</w:t>
      </w:r>
      <w:r>
        <w:rPr>
          <w:rFonts w:hint="eastAsia"/>
        </w:rPr>
        <w:t>）学业一级预警告诫</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学生在校学习期间，从第一学期结束起，所修读的课程经正常补考或重修后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累计不及格课程达到20学</w:t>
      </w:r>
      <w:r>
        <w:rPr>
          <w:rFonts w:hint="eastAsia" w:ascii="方正仿宋简体" w:hAnsi="方正仿宋简体" w:eastAsia="方正仿宋简体" w:cs="方正仿宋简体"/>
          <w:sz w:val="32"/>
          <w:szCs w:val="32"/>
          <w:lang w:val="en-US" w:eastAsia="zh-CN"/>
        </w:rPr>
        <w:t>分以上（</w:t>
      </w:r>
      <w:r>
        <w:rPr>
          <w:rFonts w:hint="eastAsia" w:ascii="方正仿宋简体" w:hAnsi="方正仿宋简体" w:eastAsia="方正仿宋简体" w:cs="方正仿宋简体"/>
          <w:sz w:val="32"/>
          <w:szCs w:val="32"/>
        </w:rPr>
        <w:t>含20学分）的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予以学业一级预警告诫。</w:t>
      </w:r>
    </w:p>
    <w:p>
      <w:pPr>
        <w:pStyle w:val="37"/>
      </w:pPr>
      <w:r>
        <w:rPr>
          <w:rFonts w:hint="eastAsia"/>
        </w:rPr>
        <w:t>（二）学业二级预警告诫</w:t>
      </w:r>
    </w:p>
    <w:p>
      <w:pPr>
        <w:pStyle w:val="30"/>
        <w:spacing w:line="570" w:lineRule="exact"/>
        <w:ind w:firstLine="620"/>
        <w:rPr>
          <w:rFonts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学生在校学习期间，从第一学期结束起，所修读的课程经正常补考或重修后，累计不及格课程达到15学分</w:t>
      </w:r>
      <w:r>
        <w:rPr>
          <w:rFonts w:hint="eastAsia" w:ascii="方正仿宋简体" w:hAnsi="方正仿宋简体" w:eastAsia="方正仿宋简体" w:cs="方正仿宋简体"/>
          <w:sz w:val="32"/>
          <w:szCs w:val="32"/>
          <w:lang w:val="en-US" w:eastAsia="zh-CN"/>
        </w:rPr>
        <w:t>以上</w:t>
      </w:r>
      <w:r>
        <w:rPr>
          <w:rFonts w:hint="eastAsia" w:ascii="方正仿宋简体" w:hAnsi="方正仿宋简体" w:eastAsia="方正仿宋简体" w:cs="方正仿宋简体"/>
          <w:sz w:val="32"/>
          <w:szCs w:val="32"/>
        </w:rPr>
        <w:t>（含15学分）但尚未达到20学分的，予以学业二级预警告诫</w:t>
      </w:r>
      <w:r>
        <w:rPr>
          <w:rFonts w:hint="eastAsia" w:ascii="方正仿宋简体" w:hAnsi="方正仿宋简体" w:eastAsia="方正仿宋简体" w:cs="方正仿宋简体"/>
          <w:sz w:val="32"/>
          <w:szCs w:val="32"/>
          <w:lang w:eastAsia="zh-CN"/>
        </w:rPr>
        <w:t>。</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学习成绩不及格课程虽不达到15学分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但受到学校纪律处分等原因预计将不能按期毕业的学生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可予以学业一级预警</w:t>
      </w:r>
      <w:r>
        <w:rPr>
          <w:rFonts w:hint="eastAsia" w:ascii="方正仿宋简体" w:hAnsi="方正仿宋简体" w:eastAsia="方正仿宋简体" w:cs="方正仿宋简体"/>
          <w:sz w:val="32"/>
          <w:szCs w:val="32"/>
          <w:lang w:eastAsia="zh-CN"/>
        </w:rPr>
        <w:t>告</w:t>
      </w:r>
      <w:r>
        <w:rPr>
          <w:rFonts w:hint="eastAsia" w:ascii="方正仿宋简体" w:hAnsi="方正仿宋简体" w:eastAsia="方正仿宋简体" w:cs="方正仿宋简体"/>
          <w:sz w:val="32"/>
          <w:szCs w:val="32"/>
        </w:rPr>
        <w:t>诫。</w:t>
      </w:r>
    </w:p>
    <w:p>
      <w:pPr>
        <w:pStyle w:val="30"/>
        <w:spacing w:line="570" w:lineRule="exact"/>
        <w:ind w:firstLine="580"/>
        <w:rPr>
          <w:rFonts w:ascii="黑体" w:hAnsi="黑体" w:eastAsia="黑体" w:cs="黑体"/>
          <w:sz w:val="32"/>
          <w:szCs w:val="32"/>
        </w:rPr>
      </w:pPr>
      <w:bookmarkStart w:id="2" w:name="bookmark2"/>
      <w:r>
        <w:rPr>
          <w:rFonts w:hint="eastAsia" w:ascii="黑体" w:hAnsi="黑体" w:eastAsia="黑体" w:cs="黑体"/>
          <w:sz w:val="32"/>
          <w:szCs w:val="32"/>
        </w:rPr>
        <w:t>四</w:t>
      </w:r>
      <w:bookmarkEnd w:id="2"/>
      <w:r>
        <w:rPr>
          <w:rFonts w:hint="eastAsia" w:ascii="黑体" w:hAnsi="黑体" w:eastAsia="黑体" w:cs="黑体"/>
          <w:sz w:val="32"/>
          <w:szCs w:val="32"/>
        </w:rPr>
        <w:t>、学业预警告诫方式及时间</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每学期的放假前一个月，向相关学生及其家长送达《学业预警告诫通知书》。</w:t>
      </w:r>
    </w:p>
    <w:p>
      <w:pPr>
        <w:pStyle w:val="30"/>
        <w:spacing w:line="570" w:lineRule="exact"/>
        <w:ind w:firstLine="580"/>
        <w:rPr>
          <w:rFonts w:ascii="黑体" w:hAnsi="黑体" w:eastAsia="黑体" w:cs="黑体"/>
          <w:sz w:val="32"/>
          <w:szCs w:val="32"/>
        </w:rPr>
      </w:pPr>
      <w:bookmarkStart w:id="3" w:name="bookmark3"/>
      <w:r>
        <w:rPr>
          <w:rFonts w:hint="eastAsia" w:ascii="黑体" w:hAnsi="黑体" w:eastAsia="黑体" w:cs="黑体"/>
          <w:sz w:val="32"/>
          <w:szCs w:val="32"/>
        </w:rPr>
        <w:t>五</w:t>
      </w:r>
      <w:bookmarkEnd w:id="3"/>
      <w:r>
        <w:rPr>
          <w:rFonts w:hint="eastAsia" w:ascii="黑体" w:hAnsi="黑体" w:eastAsia="黑体" w:cs="黑体"/>
          <w:sz w:val="32"/>
          <w:szCs w:val="32"/>
        </w:rPr>
        <w:t>、学业预警告诫的程序</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（一）每学期放假前一个月，各二级学院要按要求完成正常补考、重修成绩报送</w:t>
      </w:r>
      <w:r>
        <w:rPr>
          <w:rFonts w:hint="eastAsia" w:ascii="方正仿宋简体" w:hAnsi="方正仿宋简体" w:eastAsia="方正仿宋简体" w:cs="方正仿宋简体"/>
          <w:sz w:val="32"/>
          <w:szCs w:val="32"/>
          <w:lang w:eastAsia="zh-CN"/>
        </w:rPr>
        <w:t>工作</w:t>
      </w:r>
      <w:r>
        <w:rPr>
          <w:rFonts w:hint="eastAsia" w:ascii="方正仿宋简体" w:hAnsi="方正仿宋简体" w:eastAsia="方正仿宋简体" w:cs="方正仿宋简体"/>
          <w:sz w:val="32"/>
          <w:szCs w:val="32"/>
        </w:rPr>
        <w:t>，并</w:t>
      </w:r>
      <w:r>
        <w:rPr>
          <w:rFonts w:hint="eastAsia" w:ascii="方正仿宋简体" w:hAnsi="方正仿宋简体" w:eastAsia="方正仿宋简体" w:cs="方正仿宋简体"/>
          <w:sz w:val="32"/>
          <w:szCs w:val="32"/>
          <w:lang w:eastAsia="zh-CN"/>
        </w:rPr>
        <w:t>将</w:t>
      </w:r>
      <w:r>
        <w:rPr>
          <w:rFonts w:hint="eastAsia" w:ascii="方正仿宋简体" w:hAnsi="方正仿宋简体" w:eastAsia="方正仿宋简体" w:cs="方正仿宋简体"/>
          <w:sz w:val="32"/>
          <w:szCs w:val="32"/>
        </w:rPr>
        <w:t>学业预警告诫学生名单</w:t>
      </w:r>
      <w:r>
        <w:rPr>
          <w:rFonts w:hint="eastAsia" w:ascii="方正仿宋简体" w:hAnsi="方正仿宋简体" w:eastAsia="方正仿宋简体" w:cs="方正仿宋简体"/>
          <w:sz w:val="32"/>
          <w:szCs w:val="32"/>
          <w:lang w:eastAsia="zh-CN"/>
        </w:rPr>
        <w:t>报送教务处，由</w:t>
      </w:r>
      <w:r>
        <w:rPr>
          <w:rFonts w:hint="eastAsia" w:ascii="方正仿宋简体" w:hAnsi="方正仿宋简体" w:eastAsia="方正仿宋简体" w:cs="方正仿宋简体"/>
          <w:sz w:val="32"/>
          <w:szCs w:val="32"/>
        </w:rPr>
        <w:t>教务</w:t>
      </w:r>
      <w:r>
        <w:rPr>
          <w:rFonts w:hint="eastAsia" w:ascii="方正仿宋简体" w:hAnsi="方正仿宋简体" w:eastAsia="方正仿宋简体" w:cs="方正仿宋简体"/>
          <w:sz w:val="32"/>
          <w:szCs w:val="32"/>
          <w:lang w:val="en-US" w:eastAsia="zh-CN"/>
        </w:rPr>
        <w:t>处审核后建立</w:t>
      </w:r>
      <w:r>
        <w:rPr>
          <w:rFonts w:hint="eastAsia" w:ascii="方正仿宋简体" w:hAnsi="方正仿宋简体" w:eastAsia="方正仿宋简体" w:cs="方正仿宋简体"/>
          <w:sz w:val="32"/>
          <w:szCs w:val="32"/>
        </w:rPr>
        <w:t>学业预警告诫学生档案。</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（二）各二级学院组织辅导员、班主任</w:t>
      </w:r>
      <w:r>
        <w:rPr>
          <w:rFonts w:hint="eastAsia" w:ascii="方正仿宋简体" w:hAnsi="方正仿宋简体" w:eastAsia="方正仿宋简体" w:cs="方正仿宋简体"/>
          <w:sz w:val="32"/>
          <w:szCs w:val="32"/>
          <w:lang w:eastAsia="zh-CN"/>
        </w:rPr>
        <w:t>负责将</w:t>
      </w:r>
      <w:r>
        <w:rPr>
          <w:rFonts w:hint="eastAsia" w:ascii="方正仿宋简体" w:hAnsi="方正仿宋简体" w:eastAsia="方正仿宋简体" w:cs="方正仿宋简体"/>
          <w:sz w:val="32"/>
          <w:szCs w:val="32"/>
        </w:rPr>
        <w:t>《学业</w:t>
      </w:r>
      <w:r>
        <w:rPr>
          <w:rFonts w:hint="eastAsia" w:ascii="方正仿宋简体" w:hAnsi="方正仿宋简体" w:eastAsia="方正仿宋简体" w:cs="方正仿宋简体"/>
          <w:sz w:val="32"/>
          <w:szCs w:val="32"/>
          <w:lang w:val="en-US" w:eastAsia="zh-CN"/>
        </w:rPr>
        <w:t>预</w:t>
      </w:r>
      <w:r>
        <w:rPr>
          <w:rFonts w:hint="eastAsia" w:ascii="方正仿宋简体" w:hAnsi="方正仿宋简体" w:eastAsia="方正仿宋简体" w:cs="方正仿宋简体"/>
          <w:sz w:val="32"/>
          <w:szCs w:val="32"/>
        </w:rPr>
        <w:t>警</w:t>
      </w:r>
      <w:r>
        <w:rPr>
          <w:rFonts w:hint="eastAsia" w:ascii="方正仿宋简体" w:hAnsi="方正仿宋简体" w:eastAsia="方正仿宋简体" w:cs="方正仿宋简体"/>
          <w:sz w:val="32"/>
          <w:szCs w:val="32"/>
          <w:lang w:val="en-US" w:eastAsia="zh-CN"/>
        </w:rPr>
        <w:t>告诫通知书</w:t>
      </w:r>
      <w:r>
        <w:rPr>
          <w:rFonts w:hint="eastAsia" w:ascii="方正仿宋简体" w:hAnsi="方正仿宋简体" w:eastAsia="方正仿宋简体" w:cs="方正仿宋简体"/>
          <w:sz w:val="32"/>
          <w:szCs w:val="32"/>
        </w:rPr>
        <w:t>》下达给学生，帮助学生制订整改措施，加强学习。并与学生家长联系，</w:t>
      </w:r>
      <w:r>
        <w:rPr>
          <w:rFonts w:hint="eastAsia" w:ascii="方正仿宋简体" w:hAnsi="方正仿宋简体" w:eastAsia="方正仿宋简体" w:cs="方正仿宋简体"/>
          <w:sz w:val="32"/>
          <w:szCs w:val="32"/>
          <w:lang w:val="en-US" w:eastAsia="zh-CN"/>
        </w:rPr>
        <w:t>提醒</w:t>
      </w:r>
      <w:r>
        <w:rPr>
          <w:rFonts w:hint="eastAsia" w:ascii="方正仿宋简体" w:hAnsi="方正仿宋简体" w:eastAsia="方正仿宋简体" w:cs="方正仿宋简体"/>
          <w:sz w:val="32"/>
          <w:szCs w:val="32"/>
        </w:rPr>
        <w:t>他们关注学生，配合学校共同管理，同时在与受预警告诫学生和家长谈话过程中及时做好谈话记录，留存相关学业预警告诫档案，并做好跟踪管理。</w:t>
      </w:r>
    </w:p>
    <w:p>
      <w:pPr>
        <w:pStyle w:val="30"/>
        <w:spacing w:line="570" w:lineRule="exact"/>
        <w:ind w:firstLine="6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（三）各二级学院根据具体预警告诫情况，及时有针对性地做好学生的帮扶工作，用关心、爱心、真心和耐心帮助学习落后的学生迎头赶上。</w:t>
      </w:r>
    </w:p>
    <w:p>
      <w:pPr>
        <w:pStyle w:val="30"/>
        <w:spacing w:line="570" w:lineRule="exact"/>
        <w:ind w:firstLine="58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（四）教务处负责督促检查学业预警告诫工作落实情况。</w:t>
      </w:r>
    </w:p>
    <w:p>
      <w:pPr>
        <w:pStyle w:val="30"/>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六、附则</w:t>
      </w:r>
    </w:p>
    <w:p>
      <w:pPr>
        <w:pStyle w:val="30"/>
        <w:spacing w:line="570" w:lineRule="exact"/>
        <w:ind w:firstLine="640" w:firstLineChars="200"/>
        <w:rPr>
          <w:rFonts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本规定由教务处负责解释，从公布之日起实施。原《北海艺术设计学院学籍预警实施办法》（北艺发〔2017〕45号）同时废止。</w:t>
      </w:r>
    </w:p>
    <w:p>
      <w:pPr>
        <w:pStyle w:val="30"/>
        <w:spacing w:line="570" w:lineRule="exact"/>
        <w:ind w:firstLine="640" w:firstLineChars="200"/>
        <w:rPr>
          <w:rFonts w:ascii="方正仿宋简体" w:hAnsi="方正仿宋简体" w:eastAsia="方正仿宋简体" w:cs="方正仿宋简体"/>
          <w:sz w:val="32"/>
          <w:szCs w:val="32"/>
          <w:lang w:eastAsia="zh-CN"/>
        </w:rPr>
      </w:pPr>
    </w:p>
    <w:p>
      <w:pPr>
        <w:pStyle w:val="30"/>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北海艺术设计学院学业一级预警告诫通知书</w:t>
      </w:r>
    </w:p>
    <w:p>
      <w:pPr>
        <w:pStyle w:val="30"/>
        <w:spacing w:line="570" w:lineRule="exact"/>
        <w:ind w:firstLine="1600" w:firstLineChars="5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北海艺术设计学院学业二级预警告诫通知书</w:t>
      </w:r>
    </w:p>
    <w:p>
      <w:pPr>
        <w:pStyle w:val="30"/>
        <w:spacing w:line="570" w:lineRule="exact"/>
        <w:ind w:firstLine="1600" w:firstLineChars="5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北海艺术设计学院学生学业预警处理结果汇总表</w:t>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pStyle w:val="30"/>
        <w:spacing w:line="570" w:lineRule="exact"/>
        <w:ind w:firstLine="0"/>
        <w:rPr>
          <w:rFonts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zh-CN" w:eastAsia="zh-CN"/>
        </w:rPr>
        <w:t>1</w:t>
      </w:r>
    </w:p>
    <w:p>
      <w:pPr>
        <w:pStyle w:val="30"/>
        <w:spacing w:line="570" w:lineRule="exact"/>
        <w:ind w:firstLine="0"/>
        <w:rPr>
          <w:rFonts w:ascii="方正仿宋简体" w:hAnsi="方正仿宋简体" w:eastAsia="方正仿宋简体" w:cs="方正仿宋简体"/>
          <w:sz w:val="32"/>
          <w:szCs w:val="32"/>
        </w:rPr>
      </w:pPr>
    </w:p>
    <w:p>
      <w:pPr>
        <w:pStyle w:val="28"/>
        <w:spacing w:line="57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北海艺术设计学院学业一级预警告诫通知书</w:t>
      </w:r>
    </w:p>
    <w:p>
      <w:pPr>
        <w:pStyle w:val="30"/>
        <w:tabs>
          <w:tab w:val="left" w:pos="1030"/>
          <w:tab w:val="left" w:pos="1649"/>
        </w:tabs>
        <w:spacing w:line="570" w:lineRule="exact"/>
        <w:ind w:firstLine="0"/>
        <w:rPr>
          <w:rFonts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rPr>
        <w:t>学院：</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班级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学号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p>
    <w:p>
      <w:pPr>
        <w:pStyle w:val="30"/>
        <w:tabs>
          <w:tab w:val="left" w:pos="1030"/>
          <w:tab w:val="left" w:pos="1649"/>
        </w:tabs>
        <w:spacing w:line="570" w:lineRule="exact"/>
        <w:ind w:firstLine="0"/>
        <w:rPr>
          <w:rFonts w:ascii="方正仿宋简体" w:hAnsi="方正仿宋简体" w:eastAsia="方正仿宋简体" w:cs="方正仿宋简体"/>
          <w:sz w:val="32"/>
          <w:szCs w:val="32"/>
          <w:u w:val="single"/>
          <w:lang w:val="en-US" w:eastAsia="zh-CN"/>
        </w:rPr>
      </w:pPr>
    </w:p>
    <w:p>
      <w:pPr>
        <w:pStyle w:val="30"/>
        <w:tabs>
          <w:tab w:val="left" w:pos="1030"/>
          <w:tab w:val="left" w:pos="1649"/>
        </w:tabs>
        <w:spacing w:line="570" w:lineRule="exact"/>
        <w:ind w:firstLine="0"/>
        <w:rPr>
          <w:rFonts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lang w:val="en-US" w:eastAsia="zh-CN"/>
        </w:rPr>
        <w:t>同学</w:t>
      </w:r>
      <w:r>
        <w:rPr>
          <w:rFonts w:hint="eastAsia" w:ascii="方正仿宋简体" w:hAnsi="方正仿宋简体" w:eastAsia="方正仿宋简体" w:cs="方正仿宋简体"/>
          <w:sz w:val="32"/>
          <w:szCs w:val="32"/>
        </w:rPr>
        <w:t>：</w:t>
      </w:r>
    </w:p>
    <w:p>
      <w:pPr>
        <w:pStyle w:val="30"/>
        <w:tabs>
          <w:tab w:val="left" w:pos="3290"/>
          <w:tab w:val="left" w:pos="6912"/>
          <w:tab w:val="left" w:pos="6998"/>
        </w:tabs>
        <w:spacing w:line="570" w:lineRule="exact"/>
        <w:ind w:firstLine="560"/>
        <w:rPr>
          <w:rFonts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经我处审核，你在校学习期间，从第一学期结束起，所修读的课程经正常补考或重修后，累计不及格课程的学分</w:t>
      </w:r>
      <w:r>
        <w:rPr>
          <w:rFonts w:hint="eastAsia" w:ascii="方正仿宋简体" w:hAnsi="方正仿宋简体" w:eastAsia="方正仿宋简体" w:cs="方正仿宋简体"/>
          <w:sz w:val="32"/>
          <w:szCs w:val="32"/>
          <w:lang w:val="en-US" w:eastAsia="zh-CN"/>
        </w:rPr>
        <w:t>为</w:t>
      </w:r>
    </w:p>
    <w:p>
      <w:pPr>
        <w:pStyle w:val="30"/>
        <w:tabs>
          <w:tab w:val="left" w:pos="3290"/>
          <w:tab w:val="left" w:pos="6912"/>
          <w:tab w:val="left" w:pos="6998"/>
        </w:tabs>
        <w:spacing w:line="570" w:lineRule="exact"/>
        <w:ind w:firstLine="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eastAsia="zh-CN"/>
        </w:rPr>
        <w:t xml:space="preserve">     </w:t>
      </w:r>
      <w:r>
        <w:rPr>
          <w:rFonts w:hint="eastAsia" w:ascii="方正仿宋简体" w:hAnsi="方正仿宋简体" w:eastAsia="方正仿宋简体" w:cs="方正仿宋简体"/>
          <w:sz w:val="32"/>
          <w:szCs w:val="32"/>
        </w:rPr>
        <w:t>分，根据《北海艺术设计学院学业预警告诫制度》的规定，决定对你作学业</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级警示告诫。</w:t>
      </w:r>
    </w:p>
    <w:p>
      <w:pPr>
        <w:pStyle w:val="30"/>
        <w:tabs>
          <w:tab w:val="left" w:pos="6998"/>
        </w:tabs>
        <w:spacing w:line="570" w:lineRule="exact"/>
        <w:ind w:firstLine="56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请你务必调整好学习计划，尽早取得应修</w:t>
      </w:r>
      <w:r>
        <w:rPr>
          <w:rFonts w:hint="eastAsia" w:ascii="方正仿宋简体" w:hAnsi="方正仿宋简体" w:eastAsia="方正仿宋简体" w:cs="方正仿宋简体"/>
          <w:sz w:val="32"/>
          <w:szCs w:val="32"/>
          <w:lang w:val="en-US" w:eastAsia="zh-CN"/>
        </w:rPr>
        <w:t>课</w:t>
      </w:r>
      <w:r>
        <w:rPr>
          <w:rFonts w:hint="eastAsia" w:ascii="方正仿宋简体" w:hAnsi="方正仿宋简体" w:eastAsia="方正仿宋简体" w:cs="方正仿宋简体"/>
          <w:sz w:val="32"/>
          <w:szCs w:val="32"/>
        </w:rPr>
        <w:t>程的学分，按</w:t>
      </w:r>
      <w:r>
        <w:rPr>
          <w:rFonts w:hint="eastAsia" w:ascii="方正仿宋简体" w:hAnsi="方正仿宋简体" w:eastAsia="方正仿宋简体" w:cs="方正仿宋简体"/>
          <w:sz w:val="32"/>
          <w:szCs w:val="32"/>
          <w:lang w:val="en-US" w:eastAsia="zh-CN"/>
        </w:rPr>
        <w:t>要求</w:t>
      </w:r>
      <w:r>
        <w:rPr>
          <w:rFonts w:hint="eastAsia" w:ascii="方正仿宋简体" w:hAnsi="方正仿宋简体" w:eastAsia="方正仿宋简体" w:cs="方正仿宋简体"/>
          <w:sz w:val="32"/>
          <w:szCs w:val="32"/>
        </w:rPr>
        <w:t>修完相关课程，以便能顺</w:t>
      </w:r>
      <w:r>
        <w:rPr>
          <w:rFonts w:hint="eastAsia" w:ascii="方正仿宋简体" w:hAnsi="方正仿宋简体" w:eastAsia="方正仿宋简体" w:cs="方正仿宋简体"/>
          <w:color w:val="auto"/>
          <w:sz w:val="32"/>
          <w:szCs w:val="32"/>
        </w:rPr>
        <w:t>利地进入下</w:t>
      </w:r>
      <w:r>
        <w:rPr>
          <w:rFonts w:hint="eastAsia" w:ascii="方正仿宋简体" w:hAnsi="方正仿宋简体" w:eastAsia="方正仿宋简体" w:cs="方正仿宋简体"/>
          <w:color w:val="auto"/>
          <w:sz w:val="32"/>
          <w:szCs w:val="32"/>
          <w:lang w:val="en-US" w:eastAsia="zh-CN"/>
        </w:rPr>
        <w:t>一环节的学习</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rPr>
        <w:t>若你不重视、不积极、不及时地调整学习计划，预计将无法按期获得毕业。</w:t>
      </w:r>
    </w:p>
    <w:p>
      <w:pPr>
        <w:pStyle w:val="30"/>
        <w:wordWrap w:val="0"/>
        <w:spacing w:line="570" w:lineRule="exact"/>
        <w:ind w:firstLine="52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同时请你及时登录我校教务系统平台</w:t>
      </w:r>
      <w:r>
        <w:rPr>
          <w:rFonts w:hint="eastAsia" w:ascii="方正仿宋简体" w:hAnsi="方正仿宋简体" w:eastAsia="方正仿宋简体" w:cs="方正仿宋简体"/>
          <w:sz w:val="32"/>
          <w:szCs w:val="32"/>
          <w:lang w:val="en-US"/>
        </w:rPr>
        <w:t>（</w:t>
      </w:r>
      <w:r>
        <w:rPr>
          <w:rFonts w:ascii="方正仿宋简体" w:hAnsi="方正仿宋简体" w:eastAsia="方正仿宋简体" w:cs="方正仿宋简体"/>
          <w:sz w:val="32"/>
          <w:szCs w:val="32"/>
          <w:u w:val="single"/>
          <w:lang w:val="en-US" w:bidi="en-US"/>
        </w:rPr>
        <w:t>http://121.31.245.11:87</w:t>
      </w:r>
      <w:r>
        <w:rPr>
          <w:rFonts w:hint="eastAsia" w:ascii="方正仿宋简体" w:hAnsi="方正仿宋简体" w:eastAsia="方正仿宋简体" w:cs="方正仿宋简体"/>
          <w:sz w:val="32"/>
          <w:szCs w:val="32"/>
          <w:lang w:val="en-US" w:bidi="en-US"/>
        </w:rPr>
        <w:t>）</w:t>
      </w:r>
      <w:r>
        <w:rPr>
          <w:rFonts w:hint="eastAsia" w:ascii="方正仿宋简体" w:hAnsi="方正仿宋简体" w:eastAsia="方正仿宋简体" w:cs="方正仿宋简体"/>
          <w:sz w:val="32"/>
          <w:szCs w:val="32"/>
        </w:rPr>
        <w:t>查询自己的所修课程成绩情况。</w:t>
      </w:r>
    </w:p>
    <w:p>
      <w:pPr>
        <w:pStyle w:val="30"/>
        <w:wordWrap w:val="0"/>
        <w:spacing w:line="570" w:lineRule="exact"/>
        <w:ind w:firstLine="52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特此通知。</w:t>
      </w:r>
    </w:p>
    <w:p>
      <w:pPr>
        <w:pStyle w:val="30"/>
        <w:spacing w:line="570" w:lineRule="exact"/>
        <w:ind w:firstLine="520"/>
        <w:rPr>
          <w:rFonts w:ascii="方正仿宋简体" w:hAnsi="方正仿宋简体" w:eastAsia="方正仿宋简体" w:cs="方正仿宋简体"/>
          <w:sz w:val="32"/>
          <w:szCs w:val="32"/>
        </w:rPr>
      </w:pPr>
    </w:p>
    <w:p>
      <w:pPr>
        <w:pStyle w:val="30"/>
        <w:spacing w:line="570" w:lineRule="exact"/>
        <w:ind w:firstLine="520"/>
        <w:rPr>
          <w:rFonts w:ascii="方正仿宋简体" w:hAnsi="方正仿宋简体" w:eastAsia="方正仿宋简体" w:cs="方正仿宋简体"/>
          <w:sz w:val="32"/>
          <w:szCs w:val="32"/>
        </w:rPr>
      </w:pPr>
    </w:p>
    <w:p>
      <w:pPr>
        <w:pStyle w:val="30"/>
        <w:spacing w:line="570" w:lineRule="exact"/>
        <w:ind w:firstLine="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北海艺术设计学院教务处（公章）</w:t>
      </w:r>
    </w:p>
    <w:p>
      <w:pPr>
        <w:pStyle w:val="30"/>
        <w:spacing w:line="570" w:lineRule="exact"/>
        <w:ind w:firstLine="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月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pStyle w:val="30"/>
        <w:spacing w:line="570" w:lineRule="exact"/>
        <w:ind w:firstLine="0"/>
        <w:rPr>
          <w:rFonts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2</w:t>
      </w:r>
    </w:p>
    <w:p>
      <w:pPr>
        <w:pStyle w:val="30"/>
        <w:spacing w:line="570" w:lineRule="exact"/>
        <w:ind w:firstLine="0"/>
        <w:rPr>
          <w:rFonts w:ascii="方正仿宋简体" w:hAnsi="方正仿宋简体" w:eastAsia="方正仿宋简体" w:cs="方正仿宋简体"/>
          <w:sz w:val="32"/>
          <w:szCs w:val="32"/>
          <w:lang w:val="en-US" w:eastAsia="zh-CN"/>
        </w:rPr>
      </w:pPr>
    </w:p>
    <w:p>
      <w:pPr>
        <w:pStyle w:val="28"/>
        <w:spacing w:line="57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北海艺术设计学院学业</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rPr>
        <w:t>级预警告诫通知书</w:t>
      </w:r>
    </w:p>
    <w:p>
      <w:pPr>
        <w:pStyle w:val="30"/>
        <w:tabs>
          <w:tab w:val="left" w:pos="1030"/>
          <w:tab w:val="left" w:pos="1649"/>
        </w:tabs>
        <w:spacing w:line="570" w:lineRule="exact"/>
        <w:ind w:left="160" w:hanging="160" w:hangingChars="50"/>
        <w:rPr>
          <w:rFonts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rPr>
        <w:t>学院：</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班级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学号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u w:val="single"/>
          <w:lang w:val="en-US" w:eastAsia="zh-CN"/>
        </w:rPr>
        <w:t xml:space="preserve"> </w:t>
      </w:r>
    </w:p>
    <w:p>
      <w:pPr>
        <w:pStyle w:val="30"/>
        <w:tabs>
          <w:tab w:val="left" w:pos="1030"/>
          <w:tab w:val="left" w:pos="1649"/>
        </w:tabs>
        <w:spacing w:line="570" w:lineRule="exact"/>
        <w:ind w:left="160" w:hanging="160" w:hangingChars="50"/>
        <w:rPr>
          <w:rFonts w:ascii="方正仿宋简体" w:hAnsi="方正仿宋简体" w:eastAsia="方正仿宋简体" w:cs="方正仿宋简体"/>
          <w:sz w:val="32"/>
          <w:szCs w:val="32"/>
          <w:u w:val="single"/>
          <w:lang w:val="en-US" w:eastAsia="zh-CN"/>
        </w:rPr>
      </w:pPr>
    </w:p>
    <w:p>
      <w:pPr>
        <w:pStyle w:val="30"/>
        <w:tabs>
          <w:tab w:val="left" w:pos="1030"/>
          <w:tab w:val="left" w:pos="1649"/>
        </w:tabs>
        <w:spacing w:line="570" w:lineRule="exact"/>
        <w:ind w:firstLine="0"/>
        <w:rPr>
          <w:rFonts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u w:val="single"/>
        </w:rPr>
        <w:tab/>
      </w:r>
      <w:r>
        <w:rPr>
          <w:rFonts w:hint="eastAsia" w:ascii="方正仿宋简体" w:hAnsi="方正仿宋简体" w:eastAsia="方正仿宋简体" w:cs="方正仿宋简体"/>
          <w:sz w:val="32"/>
          <w:szCs w:val="32"/>
          <w:lang w:val="en-US" w:eastAsia="zh-CN"/>
        </w:rPr>
        <w:t>同学</w:t>
      </w:r>
      <w:r>
        <w:rPr>
          <w:rFonts w:hint="eastAsia" w:ascii="方正仿宋简体" w:hAnsi="方正仿宋简体" w:eastAsia="方正仿宋简体" w:cs="方正仿宋简体"/>
          <w:sz w:val="32"/>
          <w:szCs w:val="32"/>
        </w:rPr>
        <w:t>：</w:t>
      </w:r>
    </w:p>
    <w:p>
      <w:pPr>
        <w:pStyle w:val="30"/>
        <w:tabs>
          <w:tab w:val="left" w:pos="4608"/>
          <w:tab w:val="left" w:pos="6912"/>
          <w:tab w:val="left" w:pos="6998"/>
        </w:tabs>
        <w:spacing w:line="570" w:lineRule="exact"/>
        <w:ind w:firstLine="56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经我处审核，你在校学习期间，从第一学期结束起，所修读的课程经正常补考或重修后，累计不及格课程的学分</w:t>
      </w:r>
      <w:r>
        <w:rPr>
          <w:rFonts w:hint="eastAsia" w:ascii="方正仿宋简体" w:hAnsi="方正仿宋简体" w:eastAsia="方正仿宋简体" w:cs="方正仿宋简体"/>
          <w:sz w:val="32"/>
          <w:szCs w:val="32"/>
          <w:lang w:val="en-US" w:eastAsia="zh-CN"/>
        </w:rPr>
        <w:t>为</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学</w:t>
      </w:r>
      <w:r>
        <w:rPr>
          <w:rFonts w:hint="eastAsia" w:ascii="方正仿宋简体" w:hAnsi="方正仿宋简体" w:eastAsia="方正仿宋简体" w:cs="方正仿宋简体"/>
          <w:sz w:val="32"/>
          <w:szCs w:val="32"/>
        </w:rPr>
        <w:t>分，根据《北海艺术设计学院学业预警告诫制度》的规定，</w:t>
      </w:r>
      <w:r>
        <w:rPr>
          <w:rFonts w:hint="eastAsia" w:ascii="方正仿宋简体" w:hAnsi="方正仿宋简体" w:eastAsia="方正仿宋简体" w:cs="方正仿宋简体"/>
          <w:sz w:val="32"/>
          <w:szCs w:val="32"/>
          <w:lang w:val="en-US" w:eastAsia="zh-CN"/>
        </w:rPr>
        <w:t>予以</w:t>
      </w:r>
      <w:r>
        <w:rPr>
          <w:rFonts w:hint="eastAsia" w:ascii="方正仿宋简体" w:hAnsi="方正仿宋简体" w:eastAsia="方正仿宋简体" w:cs="方正仿宋简体"/>
          <w:sz w:val="32"/>
          <w:szCs w:val="32"/>
        </w:rPr>
        <w:t>学业</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级警示告诫</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希望引起你的高度重视</w:t>
      </w:r>
      <w:r>
        <w:rPr>
          <w:rFonts w:hint="eastAsia" w:ascii="方正仿宋简体" w:hAnsi="方正仿宋简体" w:eastAsia="方正仿宋简体" w:cs="方正仿宋简体"/>
          <w:sz w:val="32"/>
          <w:szCs w:val="32"/>
        </w:rPr>
        <w:t>。</w:t>
      </w:r>
    </w:p>
    <w:p>
      <w:pPr>
        <w:pStyle w:val="30"/>
        <w:tabs>
          <w:tab w:val="left" w:pos="6998"/>
        </w:tabs>
        <w:spacing w:line="570" w:lineRule="exact"/>
        <w:ind w:firstLine="560"/>
        <w:rPr>
          <w:rFonts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rPr>
        <w:t>请你务必调整好学习计划，</w:t>
      </w:r>
      <w:r>
        <w:rPr>
          <w:rFonts w:hint="eastAsia" w:ascii="方正仿宋简体" w:hAnsi="方正仿宋简体" w:eastAsia="方正仿宋简体" w:cs="方正仿宋简体"/>
          <w:sz w:val="32"/>
          <w:szCs w:val="32"/>
          <w:lang w:val="en-US" w:eastAsia="zh-CN"/>
        </w:rPr>
        <w:t>努力学习，方能按期完成学业。如果不及格课程的学分从第一学期结束起累积达到20学分以上（含20学分）的，将予以学业一级预警告诫。</w:t>
      </w:r>
    </w:p>
    <w:p>
      <w:pPr>
        <w:pStyle w:val="30"/>
        <w:wordWrap w:val="0"/>
        <w:spacing w:line="570" w:lineRule="exact"/>
        <w:ind w:firstLine="52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同时请你及时登录我校教务系统平台</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u w:val="single"/>
          <w:lang w:val="en-US" w:eastAsia="zh-CN" w:bidi="en-US"/>
        </w:rPr>
        <w:t>http://121.31.245.11:87</w:t>
      </w:r>
      <w:r>
        <w:rPr>
          <w:rFonts w:hint="eastAsia" w:ascii="方正仿宋简体" w:hAnsi="方正仿宋简体" w:eastAsia="方正仿宋简体" w:cs="方正仿宋简体"/>
          <w:sz w:val="32"/>
          <w:szCs w:val="32"/>
          <w:lang w:val="en-US" w:eastAsia="en-US" w:bidi="en-US"/>
        </w:rPr>
        <w:t>）</w:t>
      </w:r>
      <w:r>
        <w:rPr>
          <w:rFonts w:hint="eastAsia" w:ascii="方正仿宋简体" w:hAnsi="方正仿宋简体" w:eastAsia="方正仿宋简体" w:cs="方正仿宋简体"/>
          <w:sz w:val="32"/>
          <w:szCs w:val="32"/>
        </w:rPr>
        <w:t>查询自己的所修课程成绩情况。</w:t>
      </w:r>
    </w:p>
    <w:p>
      <w:pPr>
        <w:pStyle w:val="30"/>
        <w:spacing w:line="570" w:lineRule="exact"/>
        <w:ind w:firstLine="52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特此通知。</w:t>
      </w:r>
    </w:p>
    <w:p>
      <w:pPr>
        <w:pStyle w:val="30"/>
        <w:spacing w:line="570" w:lineRule="exact"/>
        <w:ind w:firstLine="520"/>
        <w:rPr>
          <w:rFonts w:ascii="方正仿宋简体" w:hAnsi="方正仿宋简体" w:eastAsia="方正仿宋简体" w:cs="方正仿宋简体"/>
          <w:sz w:val="32"/>
          <w:szCs w:val="32"/>
        </w:rPr>
      </w:pPr>
    </w:p>
    <w:p>
      <w:pPr>
        <w:pStyle w:val="30"/>
        <w:spacing w:line="570" w:lineRule="exact"/>
        <w:ind w:firstLine="520"/>
        <w:rPr>
          <w:rFonts w:ascii="方正仿宋简体" w:hAnsi="方正仿宋简体" w:eastAsia="方正仿宋简体" w:cs="方正仿宋简体"/>
          <w:sz w:val="32"/>
          <w:szCs w:val="32"/>
        </w:rPr>
      </w:pPr>
    </w:p>
    <w:p>
      <w:pPr>
        <w:pStyle w:val="30"/>
        <w:spacing w:line="570" w:lineRule="exact"/>
        <w:ind w:firstLine="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北海艺术设计学院教务处（公章）</w:t>
      </w:r>
    </w:p>
    <w:p>
      <w:pPr>
        <w:pStyle w:val="30"/>
        <w:spacing w:line="570" w:lineRule="exact"/>
        <w:ind w:firstLine="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月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p>
      <w:pPr>
        <w:widowControl/>
        <w:jc w:val="left"/>
        <w:rPr>
          <w:rFonts w:ascii="方正仿宋简体" w:hAnsi="方正仿宋简体" w:eastAsia="方正仿宋简体" w:cs="方正仿宋简体"/>
          <w:sz w:val="32"/>
          <w:szCs w:val="32"/>
        </w:rPr>
        <w:sectPr>
          <w:footerReference r:id="rId5" w:type="default"/>
          <w:pgSz w:w="11850" w:h="16783"/>
          <w:pgMar w:top="1701" w:right="1587" w:bottom="1701" w:left="1587" w:header="1077" w:footer="848" w:gutter="0"/>
          <w:pgNumType w:start="1"/>
          <w:cols w:space="720" w:num="1"/>
          <w:docGrid w:linePitch="360" w:charSpace="0"/>
        </w:sectPr>
      </w:pPr>
      <w:r>
        <w:rPr>
          <w:rFonts w:ascii="方正仿宋简体" w:hAnsi="方正仿宋简体" w:eastAsia="方正仿宋简体" w:cs="方正仿宋简体"/>
          <w:sz w:val="32"/>
          <w:szCs w:val="32"/>
        </w:rPr>
        <w:br w:type="page"/>
      </w:r>
    </w:p>
    <w:p>
      <w:pPr>
        <w:spacing w:before="120" w:beforeLines="50" w:after="120" w:afterLines="50"/>
        <w:outlineLvl w:val="2"/>
        <w:rPr>
          <w:rFonts w:ascii="仿宋" w:hAnsi="仿宋" w:eastAsia="方正仿宋简体" w:cs="宋体"/>
          <w:b/>
          <w:kern w:val="0"/>
          <w:sz w:val="32"/>
          <w:szCs w:val="32"/>
        </w:rPr>
      </w:pPr>
      <w:bookmarkStart w:id="4" w:name="_Toc20123"/>
      <w:bookmarkStart w:id="5" w:name="_Toc24202"/>
      <w:r>
        <w:rPr>
          <w:rFonts w:hint="eastAsia" w:ascii="方正仿宋简体" w:hAnsi="方正仿宋简体" w:eastAsia="方正仿宋简体" w:cs="方正仿宋简体"/>
          <w:kern w:val="0"/>
          <w:sz w:val="32"/>
          <w:szCs w:val="32"/>
          <w:lang w:val="zh-TW" w:eastAsia="zh-TW" w:bidi="zh-TW"/>
        </w:rPr>
        <w:t>附件</w:t>
      </w:r>
      <w:bookmarkEnd w:id="4"/>
      <w:bookmarkEnd w:id="5"/>
      <w:r>
        <w:rPr>
          <w:rFonts w:hint="eastAsia" w:ascii="方正仿宋简体" w:hAnsi="方正仿宋简体" w:eastAsia="方正仿宋简体" w:cs="方正仿宋简体"/>
          <w:kern w:val="0"/>
          <w:sz w:val="32"/>
          <w:szCs w:val="32"/>
          <w:lang w:bidi="zh-TW"/>
        </w:rPr>
        <w:t>3</w:t>
      </w:r>
    </w:p>
    <w:p>
      <w:pPr>
        <w:spacing w:after="120" w:afterLines="50" w:line="570" w:lineRule="exact"/>
        <w:jc w:val="center"/>
        <w:rPr>
          <w:rFonts w:ascii="方正小标宋简体" w:hAnsi="方正小标宋简体" w:eastAsia="方正小标宋简体" w:cs="方正小标宋简体"/>
          <w:sz w:val="36"/>
          <w:szCs w:val="36"/>
          <w:lang w:val="zh-TW" w:eastAsia="zh-TW" w:bidi="zh-TW"/>
        </w:rPr>
      </w:pPr>
      <w:r>
        <w:rPr>
          <w:rFonts w:hint="eastAsia" w:ascii="方正小标宋简体" w:hAnsi="方正小标宋简体" w:eastAsia="方正小标宋简体" w:cs="方正小标宋简体"/>
          <w:sz w:val="36"/>
          <w:szCs w:val="36"/>
          <w:lang w:val="zh-TW" w:eastAsia="zh-TW" w:bidi="zh-TW"/>
        </w:rPr>
        <w:t>北海艺术设计学院学生学业预警处理结果汇总表</w:t>
      </w:r>
    </w:p>
    <w:p>
      <w:pPr>
        <w:spacing w:before="120" w:beforeLines="50" w:after="120" w:afterLines="50" w:line="570" w:lineRule="exact"/>
        <w:jc w:val="left"/>
        <w:rPr>
          <w:sz w:val="30"/>
          <w:szCs w:val="30"/>
        </w:rPr>
      </w:pPr>
      <w:bookmarkStart w:id="6" w:name="_Toc16827"/>
      <w:r>
        <w:rPr>
          <w:rFonts w:hint="eastAsia"/>
          <w:sz w:val="30"/>
          <w:szCs w:val="30"/>
        </w:rPr>
        <w:t xml:space="preserve">学院（公章）：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w:t>
      </w:r>
      <w:r>
        <w:rPr>
          <w:sz w:val="30"/>
          <w:szCs w:val="30"/>
        </w:rPr>
        <w:t xml:space="preserve">    </w:t>
      </w:r>
      <w:r>
        <w:rPr>
          <w:rFonts w:hint="eastAsia"/>
          <w:sz w:val="30"/>
          <w:szCs w:val="30"/>
        </w:rPr>
        <w:t>教学副院长签名：</w:t>
      </w:r>
      <w:bookmarkEnd w:id="6"/>
    </w:p>
    <w:tbl>
      <w:tblPr>
        <w:tblStyle w:val="22"/>
        <w:tblW w:w="14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506"/>
        <w:gridCol w:w="1332"/>
        <w:gridCol w:w="1480"/>
        <w:gridCol w:w="1513"/>
        <w:gridCol w:w="762"/>
        <w:gridCol w:w="443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69" w:type="dxa"/>
            <w:vAlign w:val="center"/>
          </w:tcPr>
          <w:p>
            <w:pPr>
              <w:jc w:val="center"/>
              <w:rPr>
                <w:sz w:val="24"/>
              </w:rPr>
            </w:pPr>
            <w:r>
              <w:rPr>
                <w:rFonts w:hint="eastAsia"/>
                <w:sz w:val="24"/>
              </w:rPr>
              <w:t>序号</w:t>
            </w:r>
          </w:p>
        </w:tc>
        <w:tc>
          <w:tcPr>
            <w:tcW w:w="1506" w:type="dxa"/>
            <w:vAlign w:val="center"/>
          </w:tcPr>
          <w:p>
            <w:pPr>
              <w:jc w:val="center"/>
              <w:rPr>
                <w:sz w:val="24"/>
              </w:rPr>
            </w:pPr>
            <w:r>
              <w:rPr>
                <w:rFonts w:hint="eastAsia"/>
                <w:sz w:val="24"/>
              </w:rPr>
              <w:t>学号</w:t>
            </w:r>
          </w:p>
        </w:tc>
        <w:tc>
          <w:tcPr>
            <w:tcW w:w="1332" w:type="dxa"/>
            <w:vAlign w:val="center"/>
          </w:tcPr>
          <w:p>
            <w:pPr>
              <w:jc w:val="center"/>
              <w:rPr>
                <w:sz w:val="24"/>
              </w:rPr>
            </w:pPr>
            <w:r>
              <w:rPr>
                <w:rFonts w:hint="eastAsia"/>
                <w:sz w:val="24"/>
              </w:rPr>
              <w:t>姓名</w:t>
            </w:r>
          </w:p>
        </w:tc>
        <w:tc>
          <w:tcPr>
            <w:tcW w:w="1480" w:type="dxa"/>
            <w:vAlign w:val="center"/>
          </w:tcPr>
          <w:p>
            <w:pPr>
              <w:jc w:val="center"/>
              <w:rPr>
                <w:sz w:val="24"/>
              </w:rPr>
            </w:pPr>
            <w:r>
              <w:rPr>
                <w:rFonts w:hint="eastAsia"/>
                <w:sz w:val="24"/>
              </w:rPr>
              <w:t>专业</w:t>
            </w:r>
          </w:p>
        </w:tc>
        <w:tc>
          <w:tcPr>
            <w:tcW w:w="1513" w:type="dxa"/>
            <w:vAlign w:val="center"/>
          </w:tcPr>
          <w:p>
            <w:pPr>
              <w:jc w:val="center"/>
              <w:rPr>
                <w:sz w:val="24"/>
              </w:rPr>
            </w:pPr>
            <w:r>
              <w:rPr>
                <w:rFonts w:hint="eastAsia"/>
                <w:sz w:val="24"/>
              </w:rPr>
              <w:t>班级</w:t>
            </w:r>
          </w:p>
        </w:tc>
        <w:tc>
          <w:tcPr>
            <w:tcW w:w="762" w:type="dxa"/>
            <w:vAlign w:val="center"/>
          </w:tcPr>
          <w:p>
            <w:pPr>
              <w:jc w:val="center"/>
              <w:rPr>
                <w:sz w:val="24"/>
              </w:rPr>
            </w:pPr>
            <w:r>
              <w:rPr>
                <w:rFonts w:hint="eastAsia"/>
                <w:sz w:val="24"/>
              </w:rPr>
              <w:t>实际缺修</w:t>
            </w:r>
            <w:r>
              <w:rPr>
                <w:sz w:val="24"/>
              </w:rPr>
              <w:t>学分</w:t>
            </w:r>
          </w:p>
        </w:tc>
        <w:tc>
          <w:tcPr>
            <w:tcW w:w="4434" w:type="dxa"/>
            <w:vAlign w:val="center"/>
          </w:tcPr>
          <w:p>
            <w:pPr>
              <w:jc w:val="center"/>
              <w:rPr>
                <w:sz w:val="24"/>
              </w:rPr>
            </w:pPr>
            <w:r>
              <w:rPr>
                <w:rFonts w:hint="eastAsia"/>
                <w:sz w:val="24"/>
              </w:rPr>
              <w:t>未</w:t>
            </w:r>
            <w:r>
              <w:rPr>
                <w:sz w:val="24"/>
              </w:rPr>
              <w:t>获学分的课程</w:t>
            </w:r>
          </w:p>
        </w:tc>
        <w:tc>
          <w:tcPr>
            <w:tcW w:w="1135" w:type="dxa"/>
            <w:vAlign w:val="center"/>
          </w:tcPr>
          <w:p>
            <w:pPr>
              <w:jc w:val="center"/>
              <w:rPr>
                <w:sz w:val="24"/>
              </w:rPr>
            </w:pPr>
            <w:r>
              <w:rPr>
                <w:rFonts w:hint="eastAsia"/>
                <w:sz w:val="24"/>
              </w:rPr>
              <w:t>警示等级/次数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9" w:type="dxa"/>
          </w:tcPr>
          <w:p>
            <w:pPr>
              <w:jc w:val="center"/>
              <w:rPr>
                <w:b/>
                <w:sz w:val="36"/>
                <w:szCs w:val="36"/>
              </w:rPr>
            </w:pPr>
          </w:p>
        </w:tc>
        <w:tc>
          <w:tcPr>
            <w:tcW w:w="1506" w:type="dxa"/>
          </w:tcPr>
          <w:p>
            <w:pPr>
              <w:ind w:firstLine="723"/>
              <w:rPr>
                <w:b/>
                <w:sz w:val="36"/>
                <w:szCs w:val="36"/>
              </w:rPr>
            </w:pPr>
          </w:p>
        </w:tc>
        <w:tc>
          <w:tcPr>
            <w:tcW w:w="1332" w:type="dxa"/>
          </w:tcPr>
          <w:p>
            <w:pPr>
              <w:ind w:firstLine="723"/>
              <w:rPr>
                <w:b/>
                <w:sz w:val="36"/>
                <w:szCs w:val="36"/>
              </w:rPr>
            </w:pPr>
          </w:p>
        </w:tc>
        <w:tc>
          <w:tcPr>
            <w:tcW w:w="1480" w:type="dxa"/>
          </w:tcPr>
          <w:p>
            <w:pPr>
              <w:ind w:firstLine="723"/>
              <w:rPr>
                <w:b/>
                <w:sz w:val="36"/>
                <w:szCs w:val="36"/>
              </w:rPr>
            </w:pPr>
          </w:p>
        </w:tc>
        <w:tc>
          <w:tcPr>
            <w:tcW w:w="1513" w:type="dxa"/>
          </w:tcPr>
          <w:p>
            <w:pPr>
              <w:ind w:firstLine="723"/>
              <w:rPr>
                <w:b/>
                <w:sz w:val="36"/>
                <w:szCs w:val="36"/>
              </w:rPr>
            </w:pPr>
          </w:p>
        </w:tc>
        <w:tc>
          <w:tcPr>
            <w:tcW w:w="762" w:type="dxa"/>
          </w:tcPr>
          <w:p>
            <w:pPr>
              <w:ind w:firstLine="723"/>
              <w:jc w:val="center"/>
              <w:rPr>
                <w:b/>
                <w:sz w:val="36"/>
                <w:szCs w:val="36"/>
              </w:rPr>
            </w:pPr>
          </w:p>
        </w:tc>
        <w:tc>
          <w:tcPr>
            <w:tcW w:w="4434" w:type="dxa"/>
          </w:tcPr>
          <w:p>
            <w:pPr>
              <w:ind w:firstLine="723"/>
              <w:jc w:val="center"/>
              <w:rPr>
                <w:b/>
                <w:sz w:val="36"/>
                <w:szCs w:val="36"/>
              </w:rPr>
            </w:pPr>
          </w:p>
        </w:tc>
        <w:tc>
          <w:tcPr>
            <w:tcW w:w="1135" w:type="dxa"/>
          </w:tcPr>
          <w:p>
            <w:pPr>
              <w:jc w:val="center"/>
              <w:rPr>
                <w:b/>
                <w:sz w:val="36"/>
                <w:szCs w:val="36"/>
              </w:rPr>
            </w:pPr>
          </w:p>
        </w:tc>
      </w:tr>
    </w:tbl>
    <w:p>
      <w:pPr>
        <w:spacing w:before="240" w:beforeLines="100"/>
        <w:jc w:val="left"/>
        <w:rPr>
          <w:sz w:val="24"/>
        </w:rPr>
      </w:pPr>
      <w:r>
        <w:rPr>
          <w:rFonts w:hint="eastAsia" w:ascii="仿宋_GB2312" w:eastAsia="仿宋_GB2312" w:cs="仿宋_GB2312"/>
          <w:kern w:val="0"/>
          <w:sz w:val="32"/>
          <w:szCs w:val="32"/>
        </w:rPr>
        <w:t xml:space="preserve">填表人：                       </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   月   日</w:t>
      </w:r>
    </w:p>
    <w:p>
      <w:pPr>
        <w:pStyle w:val="30"/>
        <w:spacing w:line="570" w:lineRule="exact"/>
        <w:ind w:firstLine="0"/>
        <w:jc w:val="center"/>
        <w:rPr>
          <w:rFonts w:ascii="方正仿宋简体" w:hAnsi="方正仿宋简体" w:eastAsia="方正仿宋简体" w:cs="方正仿宋简体"/>
          <w:sz w:val="32"/>
          <w:szCs w:val="32"/>
        </w:rPr>
      </w:pPr>
    </w:p>
    <w:sectPr>
      <w:pgSz w:w="16783" w:h="11850" w:orient="landscape"/>
      <w:pgMar w:top="1587" w:right="1701" w:bottom="1587" w:left="1701" w:header="1077" w:footer="848"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TM4OGE0OGUwZDY0MWZjN2I3MTI0Mzg1YjBmZDUifQ=="/>
    <w:docVar w:name="metasota_documentID" w:val="8058199716969521152"/>
  </w:docVars>
  <w:rsids>
    <w:rsidRoot w:val="004061ED"/>
    <w:rsid w:val="0007150A"/>
    <w:rsid w:val="00117B1C"/>
    <w:rsid w:val="001C3A73"/>
    <w:rsid w:val="001C6534"/>
    <w:rsid w:val="0023580C"/>
    <w:rsid w:val="002413E5"/>
    <w:rsid w:val="00256E18"/>
    <w:rsid w:val="0027118B"/>
    <w:rsid w:val="002B2428"/>
    <w:rsid w:val="002C17F2"/>
    <w:rsid w:val="002E7819"/>
    <w:rsid w:val="0032470D"/>
    <w:rsid w:val="00331F40"/>
    <w:rsid w:val="00341F76"/>
    <w:rsid w:val="00377148"/>
    <w:rsid w:val="003A484A"/>
    <w:rsid w:val="003F137A"/>
    <w:rsid w:val="00405BD5"/>
    <w:rsid w:val="004061ED"/>
    <w:rsid w:val="00477CD3"/>
    <w:rsid w:val="0053641B"/>
    <w:rsid w:val="00566081"/>
    <w:rsid w:val="00576508"/>
    <w:rsid w:val="006C2207"/>
    <w:rsid w:val="006D6186"/>
    <w:rsid w:val="007F0A1D"/>
    <w:rsid w:val="00824ACC"/>
    <w:rsid w:val="00841885"/>
    <w:rsid w:val="00867D51"/>
    <w:rsid w:val="008B7562"/>
    <w:rsid w:val="00964FB6"/>
    <w:rsid w:val="00A21447"/>
    <w:rsid w:val="00AD6924"/>
    <w:rsid w:val="00B276CD"/>
    <w:rsid w:val="00C212EE"/>
    <w:rsid w:val="00C67C7F"/>
    <w:rsid w:val="00CE2803"/>
    <w:rsid w:val="00E26A66"/>
    <w:rsid w:val="00E5660A"/>
    <w:rsid w:val="00E75085"/>
    <w:rsid w:val="00F01026"/>
    <w:rsid w:val="00F3013E"/>
    <w:rsid w:val="00F651F8"/>
    <w:rsid w:val="021533E7"/>
    <w:rsid w:val="061B4D44"/>
    <w:rsid w:val="069B4B2F"/>
    <w:rsid w:val="07807554"/>
    <w:rsid w:val="07943000"/>
    <w:rsid w:val="07F05901"/>
    <w:rsid w:val="08514A4D"/>
    <w:rsid w:val="0A586566"/>
    <w:rsid w:val="0BBE689D"/>
    <w:rsid w:val="0BCF0AAA"/>
    <w:rsid w:val="0E4D3F08"/>
    <w:rsid w:val="10820364"/>
    <w:rsid w:val="111D4066"/>
    <w:rsid w:val="12940358"/>
    <w:rsid w:val="155B76B4"/>
    <w:rsid w:val="17A96653"/>
    <w:rsid w:val="1A1C2828"/>
    <w:rsid w:val="1B99253B"/>
    <w:rsid w:val="1CF55E97"/>
    <w:rsid w:val="1CFE7D96"/>
    <w:rsid w:val="1D85546D"/>
    <w:rsid w:val="1D882867"/>
    <w:rsid w:val="1E586041"/>
    <w:rsid w:val="1F262338"/>
    <w:rsid w:val="1F2C36C6"/>
    <w:rsid w:val="1FA616CA"/>
    <w:rsid w:val="2002007F"/>
    <w:rsid w:val="20405BCB"/>
    <w:rsid w:val="211865F8"/>
    <w:rsid w:val="2181419D"/>
    <w:rsid w:val="218477E9"/>
    <w:rsid w:val="231057D9"/>
    <w:rsid w:val="232272BA"/>
    <w:rsid w:val="23AC3027"/>
    <w:rsid w:val="263B5F24"/>
    <w:rsid w:val="26415CA9"/>
    <w:rsid w:val="27A110F5"/>
    <w:rsid w:val="27E46AFD"/>
    <w:rsid w:val="290070E9"/>
    <w:rsid w:val="2B326508"/>
    <w:rsid w:val="2BEF7F55"/>
    <w:rsid w:val="2D12039F"/>
    <w:rsid w:val="2E5D1AEE"/>
    <w:rsid w:val="2FAC6889"/>
    <w:rsid w:val="30D81900"/>
    <w:rsid w:val="31E16592"/>
    <w:rsid w:val="32A1769E"/>
    <w:rsid w:val="32CC7242"/>
    <w:rsid w:val="34D348B8"/>
    <w:rsid w:val="356D0868"/>
    <w:rsid w:val="36513CE6"/>
    <w:rsid w:val="36A75FFC"/>
    <w:rsid w:val="3724779C"/>
    <w:rsid w:val="382A4D58"/>
    <w:rsid w:val="385E093C"/>
    <w:rsid w:val="386341A5"/>
    <w:rsid w:val="387052D5"/>
    <w:rsid w:val="39783C80"/>
    <w:rsid w:val="40041DC9"/>
    <w:rsid w:val="40657DFA"/>
    <w:rsid w:val="416A2100"/>
    <w:rsid w:val="42AE0712"/>
    <w:rsid w:val="42CE66BF"/>
    <w:rsid w:val="430B7913"/>
    <w:rsid w:val="439E2535"/>
    <w:rsid w:val="43BB6AA0"/>
    <w:rsid w:val="4463366D"/>
    <w:rsid w:val="44730582"/>
    <w:rsid w:val="44BA6EFA"/>
    <w:rsid w:val="468477C0"/>
    <w:rsid w:val="46A42671"/>
    <w:rsid w:val="47655843"/>
    <w:rsid w:val="47E0136E"/>
    <w:rsid w:val="48382F58"/>
    <w:rsid w:val="493F0316"/>
    <w:rsid w:val="49C600F0"/>
    <w:rsid w:val="49D609D4"/>
    <w:rsid w:val="4BD56D10"/>
    <w:rsid w:val="4C0D2006"/>
    <w:rsid w:val="4C497A28"/>
    <w:rsid w:val="4D396A73"/>
    <w:rsid w:val="4D3B1B0C"/>
    <w:rsid w:val="4DAB1AD6"/>
    <w:rsid w:val="4EC310A1"/>
    <w:rsid w:val="4F147B4F"/>
    <w:rsid w:val="4F4E4E0F"/>
    <w:rsid w:val="5060129E"/>
    <w:rsid w:val="515D24E6"/>
    <w:rsid w:val="51FA127E"/>
    <w:rsid w:val="530F48B5"/>
    <w:rsid w:val="54E81862"/>
    <w:rsid w:val="561005DF"/>
    <w:rsid w:val="56356D29"/>
    <w:rsid w:val="570B1838"/>
    <w:rsid w:val="57EF4CB5"/>
    <w:rsid w:val="585D4315"/>
    <w:rsid w:val="58953AAF"/>
    <w:rsid w:val="58A02D5F"/>
    <w:rsid w:val="58B55EFF"/>
    <w:rsid w:val="5A5A0B0C"/>
    <w:rsid w:val="5A7A036C"/>
    <w:rsid w:val="5B4517BC"/>
    <w:rsid w:val="5D5D4A72"/>
    <w:rsid w:val="5F217E4A"/>
    <w:rsid w:val="601C4AB5"/>
    <w:rsid w:val="606049A2"/>
    <w:rsid w:val="614E6EF1"/>
    <w:rsid w:val="628F156F"/>
    <w:rsid w:val="636C365E"/>
    <w:rsid w:val="64126D7F"/>
    <w:rsid w:val="64371EBE"/>
    <w:rsid w:val="64472C21"/>
    <w:rsid w:val="644D16E1"/>
    <w:rsid w:val="64B928D3"/>
    <w:rsid w:val="68E36170"/>
    <w:rsid w:val="696E5B39"/>
    <w:rsid w:val="69A973BA"/>
    <w:rsid w:val="6A010FA4"/>
    <w:rsid w:val="6A4315BC"/>
    <w:rsid w:val="6A815C41"/>
    <w:rsid w:val="6AC16985"/>
    <w:rsid w:val="6B6C4B43"/>
    <w:rsid w:val="6BCE32FB"/>
    <w:rsid w:val="6EED5F9B"/>
    <w:rsid w:val="6F7C731F"/>
    <w:rsid w:val="6FB119B2"/>
    <w:rsid w:val="6FCD1928"/>
    <w:rsid w:val="70B12FF8"/>
    <w:rsid w:val="71955534"/>
    <w:rsid w:val="729A1F96"/>
    <w:rsid w:val="754B57C9"/>
    <w:rsid w:val="767E397C"/>
    <w:rsid w:val="76AD7DBE"/>
    <w:rsid w:val="76E9529A"/>
    <w:rsid w:val="771C566F"/>
    <w:rsid w:val="77416E84"/>
    <w:rsid w:val="77F55EC0"/>
    <w:rsid w:val="798011A9"/>
    <w:rsid w:val="79A3591C"/>
    <w:rsid w:val="7A3D3F5B"/>
    <w:rsid w:val="7AB20098"/>
    <w:rsid w:val="7CB77BE8"/>
    <w:rsid w:val="7D0F17D2"/>
    <w:rsid w:val="7E5576B9"/>
    <w:rsid w:val="7E8458A8"/>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7"/>
    <w:qFormat/>
    <w:uiPriority w:val="0"/>
    <w:pPr>
      <w:ind w:right="840" w:rightChars="400" w:firstLine="0" w:firstLineChars="0"/>
      <w:jc w:val="right"/>
      <w:outlineLvl w:val="0"/>
    </w:pPr>
    <w:rPr>
      <w:rFonts w:cs="Times New Roman"/>
    </w:rPr>
  </w:style>
  <w:style w:type="paragraph" w:styleId="4">
    <w:name w:val="heading 2"/>
    <w:basedOn w:val="1"/>
    <w:next w:val="1"/>
    <w:link w:val="5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semiHidden/>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61"/>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62"/>
    <w:semiHidden/>
    <w:unhideWhenUsed/>
    <w:qFormat/>
    <w:uiPriority w:val="9"/>
    <w:pPr>
      <w:keepNext/>
      <w:keepLines/>
      <w:spacing w:before="240" w:after="64" w:line="320" w:lineRule="auto"/>
      <w:outlineLvl w:val="5"/>
    </w:pPr>
    <w:rPr>
      <w:rFonts w:ascii="等线 Light" w:hAnsi="等线 Light" w:eastAsia="等线 Light"/>
      <w:b/>
      <w:bCs/>
      <w:sz w:val="24"/>
    </w:rPr>
  </w:style>
  <w:style w:type="paragraph" w:styleId="9">
    <w:name w:val="heading 7"/>
    <w:basedOn w:val="1"/>
    <w:next w:val="1"/>
    <w:link w:val="63"/>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64"/>
    <w:semiHidden/>
    <w:unhideWhenUsed/>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5"/>
    <w:semiHidden/>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公文正文"/>
    <w:basedOn w:val="1"/>
    <w:link w:val="34"/>
    <w:qFormat/>
    <w:uiPriority w:val="0"/>
    <w:pPr>
      <w:spacing w:line="570" w:lineRule="exact"/>
      <w:ind w:firstLine="200" w:firstLineChars="200"/>
    </w:pPr>
    <w:rPr>
      <w:rFonts w:ascii="方正仿宋简体" w:eastAsia="方正仿宋简体" w:cs="方正小标宋简体"/>
      <w:sz w:val="32"/>
      <w:szCs w:val="32"/>
    </w:rPr>
  </w:style>
  <w:style w:type="paragraph" w:styleId="12">
    <w:name w:val="Normal Indent"/>
    <w:basedOn w:val="1"/>
    <w:unhideWhenUsed/>
    <w:qFormat/>
    <w:uiPriority w:val="99"/>
    <w:pPr>
      <w:ind w:firstLine="420" w:firstLineChars="200"/>
    </w:pPr>
  </w:style>
  <w:style w:type="paragraph" w:styleId="13">
    <w:name w:val="caption"/>
    <w:basedOn w:val="1"/>
    <w:next w:val="1"/>
    <w:semiHidden/>
    <w:unhideWhenUsed/>
    <w:qFormat/>
    <w:uiPriority w:val="35"/>
    <w:rPr>
      <w:rFonts w:ascii="等线 Light" w:hAnsi="等线 Light" w:eastAsia="黑体"/>
      <w:sz w:val="20"/>
      <w:szCs w:val="20"/>
    </w:rPr>
  </w:style>
  <w:style w:type="paragraph" w:styleId="14">
    <w:name w:val="annotation text"/>
    <w:basedOn w:val="1"/>
    <w:link w:val="75"/>
    <w:qFormat/>
    <w:uiPriority w:val="0"/>
    <w:pPr>
      <w:jc w:val="left"/>
    </w:pPr>
  </w:style>
  <w:style w:type="paragraph" w:styleId="15">
    <w:name w:val="Balloon Text"/>
    <w:basedOn w:val="1"/>
    <w:link w:val="74"/>
    <w:qFormat/>
    <w:uiPriority w:val="0"/>
    <w:rPr>
      <w:sz w:val="18"/>
      <w:szCs w:val="18"/>
    </w:rPr>
  </w:style>
  <w:style w:type="paragraph" w:styleId="16">
    <w:name w:val="footer"/>
    <w:basedOn w:val="1"/>
    <w:link w:val="33"/>
    <w:qFormat/>
    <w:uiPriority w:val="0"/>
    <w:pPr>
      <w:tabs>
        <w:tab w:val="center" w:pos="4153"/>
        <w:tab w:val="right" w:pos="8306"/>
      </w:tabs>
      <w:snapToGrid w:val="0"/>
    </w:pPr>
    <w:rPr>
      <w:sz w:val="18"/>
      <w:szCs w:val="18"/>
    </w:rPr>
  </w:style>
  <w:style w:type="paragraph" w:styleId="17">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67"/>
    <w:qFormat/>
    <w:uiPriority w:val="11"/>
    <w:pPr>
      <w:spacing w:before="240" w:after="60" w:line="312" w:lineRule="auto"/>
      <w:jc w:val="center"/>
      <w:outlineLvl w:val="1"/>
    </w:pPr>
    <w:rPr>
      <w:rFonts w:ascii="等线 Light" w:hAnsi="等线 Light"/>
      <w:b/>
      <w:bCs/>
      <w:kern w:val="28"/>
      <w:sz w:val="32"/>
      <w:szCs w:val="32"/>
    </w:rPr>
  </w:style>
  <w:style w:type="paragraph" w:styleId="19">
    <w:name w:val="Title"/>
    <w:basedOn w:val="1"/>
    <w:next w:val="1"/>
    <w:link w:val="66"/>
    <w:qFormat/>
    <w:uiPriority w:val="10"/>
    <w:pPr>
      <w:spacing w:before="240" w:after="60"/>
      <w:jc w:val="center"/>
      <w:outlineLvl w:val="0"/>
    </w:pPr>
    <w:rPr>
      <w:rFonts w:ascii="等线 Light" w:hAnsi="等线 Light"/>
      <w:b/>
      <w:bCs/>
      <w:sz w:val="32"/>
      <w:szCs w:val="32"/>
    </w:rPr>
  </w:style>
  <w:style w:type="paragraph" w:styleId="20">
    <w:name w:val="annotation subject"/>
    <w:basedOn w:val="14"/>
    <w:next w:val="14"/>
    <w:link w:val="76"/>
    <w:qFormat/>
    <w:uiPriority w:val="0"/>
    <w:rPr>
      <w:b/>
      <w:bCs/>
    </w:rPr>
  </w:style>
  <w:style w:type="table" w:styleId="22">
    <w:name w:val="Table Grid"/>
    <w:basedOn w:val="2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Emphasis"/>
    <w:qFormat/>
    <w:uiPriority w:val="20"/>
    <w:rPr>
      <w:i/>
      <w:iCs/>
    </w:rPr>
  </w:style>
  <w:style w:type="character" w:styleId="26">
    <w:name w:val="annotation reference"/>
    <w:basedOn w:val="23"/>
    <w:qFormat/>
    <w:uiPriority w:val="0"/>
    <w:rPr>
      <w:sz w:val="21"/>
      <w:szCs w:val="21"/>
    </w:rPr>
  </w:style>
  <w:style w:type="character" w:customStyle="1" w:styleId="27">
    <w:name w:val="Body text|2_"/>
    <w:basedOn w:val="23"/>
    <w:link w:val="28"/>
    <w:qFormat/>
    <w:uiPriority w:val="0"/>
    <w:rPr>
      <w:rFonts w:ascii="宋体" w:hAnsi="宋体" w:eastAsia="宋体" w:cs="宋体"/>
      <w:sz w:val="36"/>
      <w:szCs w:val="36"/>
      <w:u w:val="none"/>
      <w:shd w:val="clear" w:color="auto" w:fill="auto"/>
      <w:lang w:val="zh-TW" w:eastAsia="zh-TW" w:bidi="zh-TW"/>
    </w:rPr>
  </w:style>
  <w:style w:type="paragraph" w:customStyle="1" w:styleId="28">
    <w:name w:val="Body text|2"/>
    <w:basedOn w:val="1"/>
    <w:link w:val="27"/>
    <w:qFormat/>
    <w:uiPriority w:val="0"/>
    <w:pPr>
      <w:spacing w:after="440" w:line="472" w:lineRule="exact"/>
      <w:jc w:val="center"/>
    </w:pPr>
    <w:rPr>
      <w:rFonts w:ascii="宋体" w:hAnsi="宋体" w:cs="宋体"/>
      <w:sz w:val="36"/>
      <w:szCs w:val="36"/>
      <w:lang w:val="zh-TW" w:eastAsia="zh-TW" w:bidi="zh-TW"/>
    </w:rPr>
  </w:style>
  <w:style w:type="character" w:customStyle="1" w:styleId="29">
    <w:name w:val="Body text|1_"/>
    <w:basedOn w:val="23"/>
    <w:link w:val="30"/>
    <w:qFormat/>
    <w:uiPriority w:val="0"/>
    <w:rPr>
      <w:rFonts w:ascii="宋体" w:hAnsi="宋体" w:eastAsia="宋体" w:cs="宋体"/>
      <w:sz w:val="26"/>
      <w:szCs w:val="26"/>
      <w:u w:val="none"/>
      <w:shd w:val="clear" w:color="auto" w:fill="auto"/>
      <w:lang w:val="zh-TW" w:eastAsia="zh-TW" w:bidi="zh-TW"/>
    </w:rPr>
  </w:style>
  <w:style w:type="paragraph" w:customStyle="1" w:styleId="30">
    <w:name w:val="Body text|1"/>
    <w:basedOn w:val="1"/>
    <w:link w:val="29"/>
    <w:qFormat/>
    <w:uiPriority w:val="0"/>
    <w:pPr>
      <w:spacing w:line="360" w:lineRule="auto"/>
      <w:ind w:firstLine="400"/>
    </w:pPr>
    <w:rPr>
      <w:rFonts w:ascii="宋体" w:hAnsi="宋体" w:cs="宋体"/>
      <w:sz w:val="26"/>
      <w:szCs w:val="26"/>
      <w:lang w:val="zh-TW" w:eastAsia="zh-TW" w:bidi="zh-TW"/>
    </w:rPr>
  </w:style>
  <w:style w:type="paragraph" w:customStyle="1" w:styleId="31">
    <w:name w:val="Picture caption|1"/>
    <w:basedOn w:val="1"/>
    <w:qFormat/>
    <w:uiPriority w:val="0"/>
    <w:rPr>
      <w:rFonts w:ascii="宋体" w:hAnsi="宋体" w:cs="宋体"/>
      <w:sz w:val="28"/>
      <w:szCs w:val="28"/>
      <w:lang w:val="zh-TW" w:eastAsia="zh-TW" w:bidi="zh-TW"/>
    </w:rPr>
  </w:style>
  <w:style w:type="character" w:customStyle="1" w:styleId="32">
    <w:name w:val="页眉 字符"/>
    <w:basedOn w:val="23"/>
    <w:link w:val="17"/>
    <w:qFormat/>
    <w:uiPriority w:val="0"/>
    <w:rPr>
      <w:rFonts w:eastAsia="Times New Roman"/>
      <w:color w:val="000000"/>
      <w:sz w:val="18"/>
      <w:szCs w:val="18"/>
      <w:lang w:eastAsia="en-US" w:bidi="en-US"/>
    </w:rPr>
  </w:style>
  <w:style w:type="character" w:customStyle="1" w:styleId="33">
    <w:name w:val="页脚 字符"/>
    <w:basedOn w:val="23"/>
    <w:link w:val="16"/>
    <w:qFormat/>
    <w:uiPriority w:val="0"/>
    <w:rPr>
      <w:rFonts w:eastAsia="Times New Roman"/>
      <w:color w:val="000000"/>
      <w:sz w:val="18"/>
      <w:szCs w:val="18"/>
      <w:lang w:eastAsia="en-US" w:bidi="en-US"/>
    </w:rPr>
  </w:style>
  <w:style w:type="character" w:customStyle="1" w:styleId="34">
    <w:name w:val="公文正文 字符"/>
    <w:link w:val="3"/>
    <w:qFormat/>
    <w:uiPriority w:val="0"/>
    <w:rPr>
      <w:rFonts w:ascii="方正仿宋简体" w:hAnsi="Times New Roman" w:eastAsia="方正仿宋简体" w:cs="方正小标宋简体"/>
      <w:kern w:val="2"/>
      <w:sz w:val="32"/>
      <w:szCs w:val="32"/>
    </w:rPr>
  </w:style>
  <w:style w:type="paragraph" w:customStyle="1" w:styleId="35">
    <w:name w:val="公文一级标题"/>
    <w:link w:val="36"/>
    <w:qFormat/>
    <w:uiPriority w:val="0"/>
    <w:pPr>
      <w:spacing w:line="570" w:lineRule="exact"/>
      <w:ind w:firstLine="640" w:firstLineChars="200"/>
      <w:outlineLvl w:val="0"/>
    </w:pPr>
    <w:rPr>
      <w:rFonts w:ascii="黑体" w:hAnsi="黑体" w:eastAsia="黑体" w:cs="宋体"/>
      <w:kern w:val="2"/>
      <w:sz w:val="32"/>
      <w:szCs w:val="32"/>
      <w:lang w:val="en-US" w:eastAsia="zh-CN" w:bidi="ar-SA"/>
    </w:rPr>
  </w:style>
  <w:style w:type="character" w:customStyle="1" w:styleId="36">
    <w:name w:val="公文一级标题 字符"/>
    <w:link w:val="35"/>
    <w:qFormat/>
    <w:uiPriority w:val="0"/>
    <w:rPr>
      <w:rFonts w:ascii="黑体" w:hAnsi="黑体" w:eastAsia="黑体" w:cs="宋体"/>
      <w:kern w:val="2"/>
      <w:sz w:val="32"/>
      <w:szCs w:val="32"/>
    </w:rPr>
  </w:style>
  <w:style w:type="paragraph" w:customStyle="1" w:styleId="37">
    <w:name w:val="公文二级标题"/>
    <w:link w:val="38"/>
    <w:qFormat/>
    <w:uiPriority w:val="0"/>
    <w:pPr>
      <w:spacing w:line="570" w:lineRule="exact"/>
      <w:ind w:firstLine="640" w:firstLineChars="200"/>
      <w:outlineLvl w:val="1"/>
    </w:pPr>
    <w:rPr>
      <w:rFonts w:ascii="楷体" w:hAnsi="楷体" w:eastAsia="楷体" w:cs="宋体"/>
      <w:color w:val="000000"/>
      <w:kern w:val="2"/>
      <w:sz w:val="32"/>
      <w:szCs w:val="32"/>
      <w:lang w:val="en-US" w:eastAsia="zh-CN" w:bidi="ar-SA"/>
    </w:rPr>
  </w:style>
  <w:style w:type="character" w:customStyle="1" w:styleId="38">
    <w:name w:val="公文二级标题 字符"/>
    <w:link w:val="37"/>
    <w:qFormat/>
    <w:uiPriority w:val="0"/>
    <w:rPr>
      <w:rFonts w:ascii="楷体" w:hAnsi="楷体" w:eastAsia="楷体" w:cs="宋体"/>
      <w:color w:val="000000"/>
      <w:kern w:val="2"/>
      <w:sz w:val="32"/>
      <w:szCs w:val="32"/>
    </w:rPr>
  </w:style>
  <w:style w:type="paragraph" w:customStyle="1" w:styleId="39">
    <w:name w:val="公文标题"/>
    <w:link w:val="40"/>
    <w:qFormat/>
    <w:uiPriority w:val="0"/>
    <w:pPr>
      <w:spacing w:line="570" w:lineRule="exact"/>
      <w:jc w:val="center"/>
    </w:pPr>
    <w:rPr>
      <w:rFonts w:ascii="方正小标宋简体" w:hAnsi="宋体" w:eastAsia="方正小标宋简体" w:cs="Times New Roman"/>
      <w:kern w:val="2"/>
      <w:sz w:val="44"/>
      <w:szCs w:val="44"/>
      <w:lang w:val="en-US" w:eastAsia="zh-CN" w:bidi="ar-SA"/>
    </w:rPr>
  </w:style>
  <w:style w:type="character" w:customStyle="1" w:styleId="40">
    <w:name w:val="公文标题 字符"/>
    <w:link w:val="39"/>
    <w:qFormat/>
    <w:uiPriority w:val="0"/>
    <w:rPr>
      <w:rFonts w:ascii="方正小标宋简体" w:hAnsi="宋体" w:eastAsia="方正小标宋简体"/>
      <w:kern w:val="2"/>
      <w:sz w:val="44"/>
      <w:szCs w:val="44"/>
    </w:rPr>
  </w:style>
  <w:style w:type="paragraph" w:customStyle="1" w:styleId="41">
    <w:name w:val="红头"/>
    <w:link w:val="42"/>
    <w:qFormat/>
    <w:uiPriority w:val="0"/>
    <w:pPr>
      <w:jc w:val="center"/>
    </w:pPr>
    <w:rPr>
      <w:rFonts w:ascii="方正小标宋简体" w:hAnsi="Times New Roman" w:eastAsia="方正小标宋简体" w:cs="方正小标宋简体"/>
      <w:b/>
      <w:bCs/>
      <w:color w:val="FF0000"/>
      <w:spacing w:val="100"/>
      <w:kern w:val="2"/>
      <w:sz w:val="88"/>
      <w:szCs w:val="88"/>
      <w:lang w:val="en-US" w:eastAsia="zh-CN" w:bidi="ar-SA"/>
    </w:rPr>
  </w:style>
  <w:style w:type="character" w:customStyle="1" w:styleId="42">
    <w:name w:val="红头 字符"/>
    <w:basedOn w:val="23"/>
    <w:link w:val="41"/>
    <w:qFormat/>
    <w:uiPriority w:val="0"/>
    <w:rPr>
      <w:rFonts w:ascii="方正小标宋简体" w:hAnsi="Times New Roman" w:eastAsia="方正小标宋简体" w:cs="方正小标宋简体"/>
      <w:b/>
      <w:bCs/>
      <w:color w:val="FF0000"/>
      <w:spacing w:val="100"/>
      <w:kern w:val="2"/>
      <w:sz w:val="88"/>
      <w:szCs w:val="88"/>
    </w:rPr>
  </w:style>
  <w:style w:type="character" w:customStyle="1" w:styleId="43">
    <w:name w:val="不明显强调1"/>
    <w:qFormat/>
    <w:uiPriority w:val="19"/>
    <w:rPr>
      <w:i/>
      <w:iCs/>
      <w:color w:val="404040"/>
    </w:rPr>
  </w:style>
  <w:style w:type="paragraph" w:customStyle="1" w:styleId="44">
    <w:name w:val="三级标题"/>
    <w:basedOn w:val="12"/>
    <w:link w:val="45"/>
    <w:qFormat/>
    <w:uiPriority w:val="0"/>
    <w:pPr>
      <w:snapToGrid w:val="0"/>
      <w:spacing w:line="570" w:lineRule="exact"/>
      <w:ind w:firstLine="200"/>
      <w:outlineLvl w:val="2"/>
    </w:pPr>
    <w:rPr>
      <w:rFonts w:ascii="方正仿宋简体" w:hAnsi="仿宋" w:eastAsia="方正仿宋简体" w:cs="宋体"/>
      <w:b/>
      <w:bCs/>
      <w:color w:val="000000" w:themeColor="text1"/>
      <w:sz w:val="32"/>
      <w:szCs w:val="32"/>
      <w14:textFill>
        <w14:solidFill>
          <w14:schemeClr w14:val="tx1"/>
        </w14:solidFill>
      </w14:textFill>
    </w:rPr>
  </w:style>
  <w:style w:type="character" w:customStyle="1" w:styleId="45">
    <w:name w:val="三级标题 字符"/>
    <w:basedOn w:val="23"/>
    <w:link w:val="44"/>
    <w:qFormat/>
    <w:uiPriority w:val="0"/>
    <w:rPr>
      <w:rFonts w:ascii="方正仿宋简体" w:hAnsi="仿宋" w:eastAsia="方正仿宋简体" w:cs="宋体"/>
      <w:b/>
      <w:bCs/>
      <w:color w:val="000000" w:themeColor="text1"/>
      <w:kern w:val="2"/>
      <w:sz w:val="32"/>
      <w:szCs w:val="32"/>
      <w14:textFill>
        <w14:solidFill>
          <w14:schemeClr w14:val="tx1"/>
        </w14:solidFill>
      </w14:textFill>
    </w:rPr>
  </w:style>
  <w:style w:type="paragraph" w:customStyle="1" w:styleId="46">
    <w:name w:val="四级标题"/>
    <w:basedOn w:val="1"/>
    <w:next w:val="12"/>
    <w:link w:val="47"/>
    <w:qFormat/>
    <w:uiPriority w:val="0"/>
    <w:pPr>
      <w:snapToGrid w:val="0"/>
      <w:spacing w:line="570" w:lineRule="exact"/>
      <w:ind w:firstLine="643" w:firstLineChars="200"/>
      <w:outlineLvl w:val="3"/>
    </w:pPr>
    <w:rPr>
      <w:rFonts w:ascii="方正仿宋简体" w:hAnsi="仿宋" w:eastAsia="方正仿宋简体" w:cs="宋体"/>
      <w:b/>
      <w:bCs/>
      <w:color w:val="000000" w:themeColor="text1"/>
      <w:sz w:val="32"/>
      <w:szCs w:val="32"/>
      <w14:textFill>
        <w14:solidFill>
          <w14:schemeClr w14:val="tx1"/>
        </w14:solidFill>
      </w14:textFill>
    </w:rPr>
  </w:style>
  <w:style w:type="character" w:customStyle="1" w:styleId="47">
    <w:name w:val="四级标题 字符"/>
    <w:basedOn w:val="23"/>
    <w:link w:val="46"/>
    <w:qFormat/>
    <w:uiPriority w:val="0"/>
    <w:rPr>
      <w:rFonts w:ascii="方正仿宋简体" w:hAnsi="仿宋" w:eastAsia="方正仿宋简体" w:cs="宋体"/>
      <w:b/>
      <w:bCs/>
      <w:color w:val="000000" w:themeColor="text1"/>
      <w:kern w:val="2"/>
      <w:sz w:val="32"/>
      <w:szCs w:val="32"/>
      <w14:textFill>
        <w14:solidFill>
          <w14:schemeClr w14:val="tx1"/>
        </w14:solidFill>
      </w14:textFill>
    </w:rPr>
  </w:style>
  <w:style w:type="paragraph" w:customStyle="1" w:styleId="48">
    <w:name w:val="五级标题"/>
    <w:link w:val="49"/>
    <w:qFormat/>
    <w:uiPriority w:val="0"/>
    <w:pPr>
      <w:snapToGrid w:val="0"/>
      <w:spacing w:line="570" w:lineRule="exact"/>
      <w:ind w:firstLine="422" w:firstLineChars="200"/>
      <w:outlineLvl w:val="4"/>
    </w:pPr>
    <w:rPr>
      <w:rFonts w:ascii="方正仿宋简体" w:hAnsi="仿宋" w:eastAsia="方正仿宋简体" w:cs="宋体"/>
      <w:b/>
      <w:bCs/>
      <w:color w:val="000000" w:themeColor="text1"/>
      <w:kern w:val="2"/>
      <w:sz w:val="32"/>
      <w:szCs w:val="32"/>
      <w:lang w:val="en-US" w:eastAsia="zh-CN" w:bidi="ar-SA"/>
      <w14:textFill>
        <w14:solidFill>
          <w14:schemeClr w14:val="tx1"/>
        </w14:solidFill>
      </w14:textFill>
    </w:rPr>
  </w:style>
  <w:style w:type="character" w:customStyle="1" w:styleId="49">
    <w:name w:val="五级标题 字符"/>
    <w:basedOn w:val="23"/>
    <w:link w:val="48"/>
    <w:qFormat/>
    <w:uiPriority w:val="0"/>
    <w:rPr>
      <w:rFonts w:ascii="方正仿宋简体" w:hAnsi="仿宋" w:eastAsia="方正仿宋简体" w:cs="宋体"/>
      <w:b/>
      <w:bCs/>
      <w:color w:val="000000" w:themeColor="text1"/>
      <w:kern w:val="2"/>
      <w:sz w:val="32"/>
      <w:szCs w:val="32"/>
      <w14:textFill>
        <w14:solidFill>
          <w14:schemeClr w14:val="tx1"/>
        </w14:solidFill>
      </w14:textFill>
    </w:rPr>
  </w:style>
  <w:style w:type="paragraph" w:customStyle="1" w:styleId="50">
    <w:name w:val="主送单位"/>
    <w:basedOn w:val="1"/>
    <w:qFormat/>
    <w:uiPriority w:val="0"/>
    <w:pPr>
      <w:spacing w:line="570" w:lineRule="exact"/>
      <w:jc w:val="left"/>
    </w:pPr>
    <w:rPr>
      <w:rFonts w:ascii="方正仿宋简体" w:hAnsi="方正小标宋简体" w:eastAsia="方正仿宋简体" w:cs="方正小标宋简体"/>
      <w:color w:val="000000" w:themeColor="text1"/>
      <w:sz w:val="32"/>
      <w:szCs w:val="32"/>
      <w14:textFill>
        <w14:solidFill>
          <w14:schemeClr w14:val="tx1"/>
        </w14:solidFill>
      </w14:textFill>
    </w:rPr>
  </w:style>
  <w:style w:type="character" w:customStyle="1" w:styleId="51">
    <w:name w:val="不明显强调2"/>
    <w:qFormat/>
    <w:uiPriority w:val="19"/>
    <w:rPr>
      <w:i/>
      <w:iCs/>
      <w:color w:val="404040"/>
    </w:rPr>
  </w:style>
  <w:style w:type="character" w:customStyle="1" w:styleId="52">
    <w:name w:val="明显强调2"/>
    <w:qFormat/>
    <w:uiPriority w:val="21"/>
    <w:rPr>
      <w:i/>
      <w:iCs/>
      <w:color w:val="4472C4"/>
    </w:rPr>
  </w:style>
  <w:style w:type="character" w:customStyle="1" w:styleId="53">
    <w:name w:val="不明显参考2"/>
    <w:qFormat/>
    <w:uiPriority w:val="31"/>
    <w:rPr>
      <w:smallCaps/>
      <w:color w:val="5A5A5A"/>
    </w:rPr>
  </w:style>
  <w:style w:type="character" w:customStyle="1" w:styleId="54">
    <w:name w:val="明显参考2"/>
    <w:qFormat/>
    <w:uiPriority w:val="32"/>
    <w:rPr>
      <w:b/>
      <w:bCs/>
      <w:smallCaps/>
      <w:color w:val="4472C4"/>
      <w:spacing w:val="5"/>
    </w:rPr>
  </w:style>
  <w:style w:type="character" w:customStyle="1" w:styleId="55">
    <w:name w:val="书籍标题2"/>
    <w:qFormat/>
    <w:uiPriority w:val="33"/>
    <w:rPr>
      <w:b/>
      <w:bCs/>
      <w:i/>
      <w:iCs/>
      <w:spacing w:val="5"/>
    </w:rPr>
  </w:style>
  <w:style w:type="paragraph" w:customStyle="1" w:styleId="56">
    <w:name w:val="TOC 标题2"/>
    <w:basedOn w:val="2"/>
    <w:next w:val="1"/>
    <w:semiHidden/>
    <w:unhideWhenUsed/>
    <w:qFormat/>
    <w:uiPriority w:val="39"/>
    <w:pPr>
      <w:outlineLvl w:val="9"/>
    </w:pPr>
    <w:rPr>
      <w:rFonts w:cstheme="majorBidi"/>
    </w:rPr>
  </w:style>
  <w:style w:type="character" w:customStyle="1" w:styleId="57">
    <w:name w:val="标题 1 字符"/>
    <w:link w:val="2"/>
    <w:qFormat/>
    <w:uiPriority w:val="0"/>
    <w:rPr>
      <w:rFonts w:ascii="方正仿宋简体" w:hAnsi="Times New Roman" w:eastAsia="方正仿宋简体"/>
      <w:kern w:val="2"/>
      <w:sz w:val="32"/>
      <w:szCs w:val="32"/>
    </w:rPr>
  </w:style>
  <w:style w:type="character" w:customStyle="1" w:styleId="58">
    <w:name w:val="标题 2 字符"/>
    <w:link w:val="4"/>
    <w:semiHidden/>
    <w:qFormat/>
    <w:uiPriority w:val="9"/>
    <w:rPr>
      <w:rFonts w:ascii="等线 Light" w:hAnsi="等线 Light" w:eastAsia="等线 Light"/>
      <w:b/>
      <w:bCs/>
      <w:kern w:val="2"/>
      <w:sz w:val="32"/>
      <w:szCs w:val="32"/>
    </w:rPr>
  </w:style>
  <w:style w:type="character" w:customStyle="1" w:styleId="59">
    <w:name w:val="标题 3 字符"/>
    <w:link w:val="5"/>
    <w:semiHidden/>
    <w:qFormat/>
    <w:uiPriority w:val="9"/>
    <w:rPr>
      <w:rFonts w:ascii="Times New Roman" w:hAnsi="Times New Roman"/>
      <w:b/>
      <w:bCs/>
      <w:kern w:val="2"/>
      <w:sz w:val="32"/>
      <w:szCs w:val="32"/>
    </w:rPr>
  </w:style>
  <w:style w:type="character" w:customStyle="1" w:styleId="60">
    <w:name w:val="标题 4 字符"/>
    <w:link w:val="6"/>
    <w:semiHidden/>
    <w:qFormat/>
    <w:uiPriority w:val="9"/>
    <w:rPr>
      <w:rFonts w:ascii="等线 Light" w:hAnsi="等线 Light" w:eastAsia="等线 Light"/>
      <w:b/>
      <w:bCs/>
      <w:kern w:val="2"/>
      <w:sz w:val="28"/>
      <w:szCs w:val="28"/>
    </w:rPr>
  </w:style>
  <w:style w:type="character" w:customStyle="1" w:styleId="61">
    <w:name w:val="标题 5 字符"/>
    <w:link w:val="7"/>
    <w:semiHidden/>
    <w:qFormat/>
    <w:uiPriority w:val="9"/>
    <w:rPr>
      <w:rFonts w:ascii="Times New Roman" w:hAnsi="Times New Roman"/>
      <w:b/>
      <w:bCs/>
      <w:kern w:val="2"/>
      <w:sz w:val="28"/>
      <w:szCs w:val="28"/>
    </w:rPr>
  </w:style>
  <w:style w:type="character" w:customStyle="1" w:styleId="62">
    <w:name w:val="标题 6 字符"/>
    <w:link w:val="8"/>
    <w:semiHidden/>
    <w:qFormat/>
    <w:uiPriority w:val="9"/>
    <w:rPr>
      <w:rFonts w:ascii="等线 Light" w:hAnsi="等线 Light" w:eastAsia="等线 Light"/>
      <w:b/>
      <w:bCs/>
      <w:kern w:val="2"/>
      <w:sz w:val="24"/>
      <w:szCs w:val="24"/>
    </w:rPr>
  </w:style>
  <w:style w:type="character" w:customStyle="1" w:styleId="63">
    <w:name w:val="标题 7 字符"/>
    <w:link w:val="9"/>
    <w:semiHidden/>
    <w:qFormat/>
    <w:uiPriority w:val="9"/>
    <w:rPr>
      <w:rFonts w:ascii="Times New Roman" w:hAnsi="Times New Roman"/>
      <w:b/>
      <w:bCs/>
      <w:kern w:val="2"/>
      <w:sz w:val="24"/>
      <w:szCs w:val="24"/>
    </w:rPr>
  </w:style>
  <w:style w:type="character" w:customStyle="1" w:styleId="64">
    <w:name w:val="标题 8 字符"/>
    <w:link w:val="10"/>
    <w:semiHidden/>
    <w:qFormat/>
    <w:uiPriority w:val="9"/>
    <w:rPr>
      <w:rFonts w:ascii="等线 Light" w:hAnsi="等线 Light" w:eastAsia="等线 Light"/>
      <w:kern w:val="2"/>
      <w:sz w:val="24"/>
      <w:szCs w:val="24"/>
    </w:rPr>
  </w:style>
  <w:style w:type="character" w:customStyle="1" w:styleId="65">
    <w:name w:val="标题 9 字符"/>
    <w:link w:val="11"/>
    <w:semiHidden/>
    <w:qFormat/>
    <w:uiPriority w:val="9"/>
    <w:rPr>
      <w:rFonts w:ascii="等线 Light" w:hAnsi="等线 Light" w:eastAsia="等线 Light"/>
      <w:kern w:val="2"/>
      <w:sz w:val="21"/>
      <w:szCs w:val="21"/>
    </w:rPr>
  </w:style>
  <w:style w:type="character" w:customStyle="1" w:styleId="66">
    <w:name w:val="标题 字符"/>
    <w:link w:val="19"/>
    <w:qFormat/>
    <w:uiPriority w:val="10"/>
    <w:rPr>
      <w:rFonts w:ascii="等线 Light" w:hAnsi="等线 Light"/>
      <w:b/>
      <w:bCs/>
      <w:kern w:val="2"/>
      <w:sz w:val="32"/>
      <w:szCs w:val="32"/>
    </w:rPr>
  </w:style>
  <w:style w:type="character" w:customStyle="1" w:styleId="67">
    <w:name w:val="副标题 字符"/>
    <w:link w:val="18"/>
    <w:qFormat/>
    <w:uiPriority w:val="11"/>
    <w:rPr>
      <w:rFonts w:ascii="等线 Light" w:hAnsi="等线 Light"/>
      <w:b/>
      <w:bCs/>
      <w:kern w:val="28"/>
      <w:sz w:val="32"/>
      <w:szCs w:val="32"/>
    </w:rPr>
  </w:style>
  <w:style w:type="paragraph" w:styleId="6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69">
    <w:name w:val="List Paragraph"/>
    <w:basedOn w:val="1"/>
    <w:qFormat/>
    <w:uiPriority w:val="99"/>
    <w:pPr>
      <w:ind w:firstLine="420" w:firstLineChars="200"/>
    </w:pPr>
  </w:style>
  <w:style w:type="paragraph" w:styleId="70">
    <w:name w:val="Quote"/>
    <w:basedOn w:val="1"/>
    <w:next w:val="1"/>
    <w:link w:val="71"/>
    <w:qFormat/>
    <w:uiPriority w:val="99"/>
    <w:pPr>
      <w:spacing w:before="200" w:after="160"/>
      <w:ind w:left="864" w:right="864"/>
      <w:jc w:val="center"/>
    </w:pPr>
    <w:rPr>
      <w:i/>
      <w:iCs/>
      <w:color w:val="404040"/>
    </w:rPr>
  </w:style>
  <w:style w:type="character" w:customStyle="1" w:styleId="71">
    <w:name w:val="引用 字符"/>
    <w:link w:val="70"/>
    <w:qFormat/>
    <w:uiPriority w:val="99"/>
    <w:rPr>
      <w:rFonts w:ascii="Times New Roman" w:hAnsi="Times New Roman"/>
      <w:i/>
      <w:iCs/>
      <w:color w:val="404040"/>
      <w:kern w:val="2"/>
      <w:sz w:val="21"/>
      <w:szCs w:val="24"/>
    </w:rPr>
  </w:style>
  <w:style w:type="paragraph" w:styleId="72">
    <w:name w:val="Intense Quote"/>
    <w:basedOn w:val="1"/>
    <w:next w:val="1"/>
    <w:link w:val="73"/>
    <w:qFormat/>
    <w:uiPriority w:val="99"/>
    <w:pPr>
      <w:pBdr>
        <w:top w:val="single" w:color="4472C4" w:sz="4" w:space="10"/>
        <w:bottom w:val="single" w:color="4472C4" w:sz="4" w:space="10"/>
      </w:pBdr>
      <w:spacing w:before="360" w:after="360"/>
      <w:ind w:left="864" w:right="864"/>
      <w:jc w:val="center"/>
    </w:pPr>
    <w:rPr>
      <w:i/>
      <w:iCs/>
      <w:color w:val="4472C4"/>
    </w:rPr>
  </w:style>
  <w:style w:type="character" w:customStyle="1" w:styleId="73">
    <w:name w:val="明显引用 字符"/>
    <w:link w:val="72"/>
    <w:qFormat/>
    <w:uiPriority w:val="99"/>
    <w:rPr>
      <w:rFonts w:ascii="Times New Roman" w:hAnsi="Times New Roman"/>
      <w:i/>
      <w:iCs/>
      <w:color w:val="4472C4"/>
      <w:kern w:val="2"/>
      <w:sz w:val="21"/>
      <w:szCs w:val="24"/>
    </w:rPr>
  </w:style>
  <w:style w:type="character" w:customStyle="1" w:styleId="74">
    <w:name w:val="批注框文本 字符"/>
    <w:basedOn w:val="23"/>
    <w:link w:val="15"/>
    <w:qFormat/>
    <w:uiPriority w:val="0"/>
    <w:rPr>
      <w:rFonts w:ascii="Times New Roman" w:hAnsi="Times New Roman"/>
      <w:kern w:val="2"/>
      <w:sz w:val="18"/>
      <w:szCs w:val="18"/>
    </w:rPr>
  </w:style>
  <w:style w:type="character" w:customStyle="1" w:styleId="75">
    <w:name w:val="批注文字 字符"/>
    <w:basedOn w:val="23"/>
    <w:link w:val="14"/>
    <w:qFormat/>
    <w:uiPriority w:val="0"/>
    <w:rPr>
      <w:rFonts w:ascii="Times New Roman" w:hAnsi="Times New Roman"/>
      <w:kern w:val="2"/>
      <w:sz w:val="21"/>
      <w:szCs w:val="24"/>
    </w:rPr>
  </w:style>
  <w:style w:type="character" w:customStyle="1" w:styleId="76">
    <w:name w:val="批注主题 字符"/>
    <w:basedOn w:val="75"/>
    <w:link w:val="20"/>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1772</Words>
  <Characters>1841</Characters>
  <Lines>16</Lines>
  <Paragraphs>4</Paragraphs>
  <TotalTime>0</TotalTime>
  <ScaleCrop>false</ScaleCrop>
  <LinksUpToDate>false</LinksUpToDate>
  <CharactersWithSpaces>2160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2020-11-17T02:16:00Z</dcterms:created>
  <dc:creator>14329</dc:creator>
  <cp:lastModifiedBy>Administrator</cp:lastModifiedBy>
  <dcterms:modified xsi:type="dcterms:W3CDTF">2022-09-13T07:57:04Z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KSOSaveFontToCloudKey">
    <vt:lpwstr>239260569_cloud</vt:lpwstr>
  </property>
  <property fmtid="{D5CDD505-2E9C-101B-9397-08002B2CF9AE}" pid="4" name="ICV">
    <vt:lpwstr>E4DBF264B935473A968263DE5472A919</vt:lpwstr>
  </property>
</Properties>
</file>